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890" w:rsidRPr="001B7890" w:rsidRDefault="001B7890" w:rsidP="001B789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890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35181" r:id="rId7"/>
        </w:object>
      </w:r>
    </w:p>
    <w:tbl>
      <w:tblPr>
        <w:tblW w:w="0" w:type="auto"/>
        <w:jc w:val="center"/>
        <w:tblInd w:w="-1241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730"/>
          <w:jc w:val="center"/>
        </w:trPr>
        <w:tc>
          <w:tcPr>
            <w:tcW w:w="10065" w:type="dxa"/>
            <w:gridSpan w:val="3"/>
          </w:tcPr>
          <w:p w:rsidR="001B7890" w:rsidRPr="001B7890" w:rsidRDefault="001B7890" w:rsidP="001B789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370205</wp:posOffset>
                      </wp:positionH>
                      <wp:positionV relativeFrom="paragraph">
                        <wp:posOffset>603885</wp:posOffset>
                      </wp:positionV>
                      <wp:extent cx="5852160" cy="31115"/>
                      <wp:effectExtent l="23495" t="21590" r="20320" b="1397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29.15pt;margin-top:47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1B7890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1B789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1B7890" w:rsidRPr="001B7890" w:rsidRDefault="001B7890" w:rsidP="001B789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789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НЕКЛИНОВСКОГО РАЙОНА  РОСТОВСКОЙ  ОБЛАСТИ 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679" w:type="dxa"/>
          </w:tcPr>
          <w:p w:rsidR="001B7890" w:rsidRPr="001B7890" w:rsidRDefault="001B7890" w:rsidP="001B789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</w:tcPr>
          <w:p w:rsidR="001B7890" w:rsidRPr="001B7890" w:rsidRDefault="001B7890" w:rsidP="001B789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</w:tcPr>
          <w:p w:rsidR="001B7890" w:rsidRPr="001B7890" w:rsidRDefault="001B7890" w:rsidP="001B7890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B7890" w:rsidRPr="001B7890" w:rsidRDefault="001B7890" w:rsidP="001B7890">
      <w:pPr>
        <w:spacing w:after="0" w:line="360" w:lineRule="auto"/>
        <w:ind w:hanging="28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1B789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1B7890" w:rsidRPr="001B7890" w:rsidRDefault="001B7890" w:rsidP="001B7890">
      <w:pPr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B7890">
        <w:rPr>
          <w:rFonts w:ascii="Times New Roman" w:eastAsia="Calibri" w:hAnsi="Times New Roman" w:cs="Times New Roman"/>
          <w:b/>
          <w:bCs/>
          <w:sz w:val="28"/>
          <w:szCs w:val="28"/>
        </w:rPr>
        <w:t>25 июля2012 г.</w:t>
      </w:r>
      <w:r w:rsidRPr="001B7890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1B7890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1B7890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1B7890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1B7890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1B7890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1B7890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1B7890">
        <w:rPr>
          <w:rFonts w:ascii="Times New Roman" w:eastAsia="Calibri" w:hAnsi="Times New Roman" w:cs="Times New Roman"/>
          <w:b/>
          <w:bCs/>
          <w:sz w:val="28"/>
          <w:szCs w:val="28"/>
        </w:rPr>
        <w:tab/>
        <w:t>№ 32-6</w:t>
      </w:r>
    </w:p>
    <w:p w:rsidR="001B7890" w:rsidRPr="001B7890" w:rsidRDefault="001B7890" w:rsidP="001B7890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B7890">
        <w:rPr>
          <w:rFonts w:ascii="Times New Roman" w:eastAsia="Calibri" w:hAnsi="Times New Roman" w:cs="Times New Roman"/>
          <w:b/>
          <w:sz w:val="28"/>
          <w:szCs w:val="28"/>
        </w:rPr>
        <w:t>с. Покровское</w:t>
      </w:r>
    </w:p>
    <w:p w:rsidR="001B7890" w:rsidRPr="001B7890" w:rsidRDefault="001B7890" w:rsidP="001B7890">
      <w:pPr>
        <w:spacing w:line="240" w:lineRule="auto"/>
        <w:ind w:left="1418" w:right="1700"/>
        <w:rPr>
          <w:rFonts w:ascii="Times New Roman" w:eastAsia="Calibri" w:hAnsi="Times New Roman" w:cs="Times New Roman"/>
          <w:b/>
          <w:sz w:val="28"/>
          <w:szCs w:val="28"/>
        </w:rPr>
      </w:pPr>
    </w:p>
    <w:p w:rsidR="001B7890" w:rsidRPr="001B7890" w:rsidRDefault="001B7890" w:rsidP="001B7890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7890">
        <w:rPr>
          <w:rFonts w:ascii="Times New Roman" w:eastAsia="Calibri" w:hAnsi="Times New Roman" w:cs="Times New Roman"/>
          <w:b/>
          <w:sz w:val="28"/>
          <w:szCs w:val="28"/>
        </w:rPr>
        <w:t xml:space="preserve">Об установлении размеров дополнительной оплаты труда членов территориальной избирательной комиссии, участковых избирательных комиссий, порядке и сроках выплаты дополнительной оплаты труда членам территориальной избирательной комиссии  в период подготовки и проведения выборов глав и депутатов Собраний депутатов сельских поселений </w:t>
      </w:r>
    </w:p>
    <w:p w:rsidR="001B7890" w:rsidRPr="001B7890" w:rsidRDefault="001B7890" w:rsidP="001B7890">
      <w:pPr>
        <w:spacing w:line="240" w:lineRule="auto"/>
        <w:ind w:right="1700"/>
        <w:rPr>
          <w:rFonts w:ascii="Times New Roman" w:eastAsia="Calibri" w:hAnsi="Times New Roman" w:cs="Times New Roman"/>
          <w:b/>
          <w:sz w:val="28"/>
          <w:szCs w:val="28"/>
        </w:rPr>
      </w:pPr>
      <w:r w:rsidRPr="001B7890">
        <w:rPr>
          <w:rFonts w:ascii="Times New Roman" w:eastAsia="Calibri" w:hAnsi="Times New Roman" w:cs="Times New Roman"/>
          <w:b/>
          <w:sz w:val="28"/>
          <w:szCs w:val="28"/>
        </w:rPr>
        <w:t xml:space="preserve">      </w:t>
      </w:r>
    </w:p>
    <w:p w:rsidR="001B7890" w:rsidRPr="001B7890" w:rsidRDefault="001B7890" w:rsidP="001B7890">
      <w:pPr>
        <w:spacing w:line="240" w:lineRule="auto"/>
        <w:ind w:right="-14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1B7890">
        <w:rPr>
          <w:rFonts w:ascii="Times New Roman" w:eastAsia="Calibri" w:hAnsi="Times New Roman" w:cs="Times New Roman"/>
          <w:sz w:val="28"/>
          <w:szCs w:val="28"/>
        </w:rPr>
        <w:t>На основании Постановления Избирательной комиссии Ростовской области от 12.09.2011 года № 81-4 «О размерах и порядке выплаты компенсации и дополнительной оплаты труда (вознаграждения) членам муниципальных, окружных, территориальных, участковых избирательных комиссий с правом решающего голоса</w:t>
      </w:r>
      <w:proofErr w:type="gramStart"/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 а также выплат гражданам, привлекаемым к работе в этих комиссиях в период подготовки и проведения выборов глав муниципальных образований и депутатов представительных органов местного самоуправления в Ростовской области», и Постановления Избирательной комиссии Ростовской области от 20 декабря 2011 года № 96-8 «О внесении изменений в «Инструкцию о размерах и порядке выплаты компенсации и дополнительной оплаты труда (вознаграждения) членам муниципальных, окружных, территориальных, участковых избирательных комиссий с правом решающего голоса</w:t>
      </w:r>
      <w:proofErr w:type="gramStart"/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 а также выплат гражданам, привлекаемым к работе в этих комиссиях в период подготовки и проведения выборов глав муниципальных образований и депутатов представительных органов местного самоуправления в Ростовской области», утвержденной </w:t>
      </w:r>
      <w:r w:rsidRPr="001B7890">
        <w:rPr>
          <w:rFonts w:ascii="Times New Roman" w:eastAsia="Calibri" w:hAnsi="Times New Roman" w:cs="Times New Roman"/>
          <w:sz w:val="28"/>
          <w:szCs w:val="28"/>
        </w:rPr>
        <w:lastRenderedPageBreak/>
        <w:t>постановлением Избирательной комиссией Ростовской области от 12.09.2011 года № 81-4</w:t>
      </w:r>
    </w:p>
    <w:p w:rsidR="001B7890" w:rsidRPr="001B7890" w:rsidRDefault="001B7890" w:rsidP="001B7890">
      <w:pPr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Неклиновского района ПОСТАНОВЛЯЕТ:</w:t>
      </w:r>
    </w:p>
    <w:p w:rsidR="001B7890" w:rsidRPr="001B7890" w:rsidRDefault="001B7890" w:rsidP="001B7890">
      <w:pPr>
        <w:numPr>
          <w:ilvl w:val="0"/>
          <w:numId w:val="1"/>
        </w:num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>Определить категорию территориальной избирательной комиссии Неклиновского района</w:t>
      </w:r>
      <w:r w:rsidRPr="001B7890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1B7890">
        <w:rPr>
          <w:rFonts w:ascii="Times New Roman" w:eastAsia="Calibri" w:hAnsi="Times New Roman" w:cs="Times New Roman"/>
          <w:sz w:val="28"/>
          <w:szCs w:val="28"/>
        </w:rPr>
        <w:t>и участковых избирательных комиссий в зависимости от численности избирателей соответствующего муниципального образования, соответствующего избирательного участка, согласно приложениям 1,2.</w:t>
      </w:r>
    </w:p>
    <w:p w:rsidR="001B7890" w:rsidRPr="001B7890" w:rsidRDefault="001B7890" w:rsidP="001B7890">
      <w:pPr>
        <w:numPr>
          <w:ilvl w:val="0"/>
          <w:numId w:val="1"/>
        </w:num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Установить размеры дополнительной оплаты труда председателя территориальной избирательной комиссии, председателей участковых избирательных комиссий за один час работы с учетом деления комиссий на категории, указанные в пункте 1 настоящего постановления, согласно приложению      </w:t>
      </w:r>
    </w:p>
    <w:p w:rsidR="001B7890" w:rsidRPr="001B7890" w:rsidRDefault="001B7890" w:rsidP="001B7890">
      <w:pPr>
        <w:numPr>
          <w:ilvl w:val="0"/>
          <w:numId w:val="1"/>
        </w:num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>Производить выплату дополнительной оплаты труда членам территориальной избирательной комиссии с правом решающего голоса на основании графиков работы, утвержденных комиссией и сведений о фактическом отработанном в комиссии времени.</w:t>
      </w:r>
    </w:p>
    <w:p w:rsidR="001B7890" w:rsidRPr="001B7890" w:rsidRDefault="001B7890" w:rsidP="001B7890">
      <w:pPr>
        <w:numPr>
          <w:ilvl w:val="0"/>
          <w:numId w:val="1"/>
        </w:num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>Установить следующие сроки выплат:</w:t>
      </w:r>
    </w:p>
    <w:p w:rsidR="001B7890" w:rsidRPr="001B7890" w:rsidRDefault="001B7890" w:rsidP="001B7890">
      <w:pPr>
        <w:spacing w:after="0"/>
        <w:ind w:left="92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>- за работу председателя, заместителя и секретаря 01.08.2012г., 01.09.2012г., 01.10.2012, 01.11.2012г. 28.11.2012 г.</w:t>
      </w:r>
    </w:p>
    <w:p w:rsidR="001B7890" w:rsidRPr="001B7890" w:rsidRDefault="001B7890" w:rsidP="001B7890">
      <w:pPr>
        <w:spacing w:after="0"/>
        <w:ind w:left="92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- за работу других членов комиссии с правом решающего голоса 01.08.2012г., 01.09.2012г., 01.10.2012г., 15.10.2012 г. </w:t>
      </w:r>
    </w:p>
    <w:p w:rsidR="001B7890" w:rsidRPr="001B7890" w:rsidRDefault="001B7890" w:rsidP="001B7890">
      <w:pPr>
        <w:spacing w:after="0"/>
        <w:ind w:left="92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>- за работу председателя, заместителя председателя,  секретаря и других  членов комиссии с правом решающего голоса в день выборов 15.10.2012 г.</w:t>
      </w:r>
    </w:p>
    <w:p w:rsidR="001B7890" w:rsidRPr="001B7890" w:rsidRDefault="001B7890" w:rsidP="001B7890">
      <w:pPr>
        <w:spacing w:after="0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numPr>
          <w:ilvl w:val="0"/>
          <w:numId w:val="1"/>
        </w:num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1B7890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 исполнением данного постановления возложить на председателя ТИК А.В. Третьякова.</w:t>
      </w:r>
    </w:p>
    <w:p w:rsidR="001B7890" w:rsidRPr="001B7890" w:rsidRDefault="001B7890" w:rsidP="001B7890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line="240" w:lineRule="auto"/>
        <w:ind w:right="-14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>Председатель комиссии</w:t>
      </w:r>
      <w:r w:rsidRPr="001B7890">
        <w:rPr>
          <w:rFonts w:ascii="Times New Roman" w:eastAsia="Calibri" w:hAnsi="Times New Roman" w:cs="Times New Roman"/>
          <w:sz w:val="28"/>
          <w:szCs w:val="28"/>
        </w:rPr>
        <w:tab/>
      </w:r>
      <w:r w:rsidRPr="001B7890">
        <w:rPr>
          <w:rFonts w:ascii="Times New Roman" w:eastAsia="Calibri" w:hAnsi="Times New Roman" w:cs="Times New Roman"/>
          <w:sz w:val="28"/>
          <w:szCs w:val="28"/>
        </w:rPr>
        <w:tab/>
      </w:r>
      <w:r w:rsidRPr="001B7890">
        <w:rPr>
          <w:rFonts w:ascii="Times New Roman" w:eastAsia="Calibri" w:hAnsi="Times New Roman" w:cs="Times New Roman"/>
          <w:sz w:val="28"/>
          <w:szCs w:val="28"/>
        </w:rPr>
        <w:tab/>
      </w:r>
      <w:r w:rsidRPr="001B7890">
        <w:rPr>
          <w:rFonts w:ascii="Times New Roman" w:eastAsia="Calibri" w:hAnsi="Times New Roman" w:cs="Times New Roman"/>
          <w:sz w:val="28"/>
          <w:szCs w:val="28"/>
        </w:rPr>
        <w:tab/>
      </w:r>
      <w:r w:rsidRPr="001B7890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1B7890">
        <w:rPr>
          <w:rFonts w:ascii="Times New Roman" w:eastAsia="Calibri" w:hAnsi="Times New Roman" w:cs="Times New Roman"/>
          <w:sz w:val="28"/>
          <w:szCs w:val="28"/>
        </w:rPr>
        <w:t>А.В.Третьяков</w:t>
      </w:r>
      <w:proofErr w:type="spellEnd"/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>Секретарь комиссии</w:t>
      </w:r>
      <w:r w:rsidRPr="001B7890">
        <w:rPr>
          <w:rFonts w:ascii="Times New Roman" w:eastAsia="Calibri" w:hAnsi="Times New Roman" w:cs="Times New Roman"/>
          <w:sz w:val="28"/>
          <w:szCs w:val="28"/>
        </w:rPr>
        <w:tab/>
      </w:r>
      <w:r w:rsidRPr="001B7890">
        <w:rPr>
          <w:rFonts w:ascii="Times New Roman" w:eastAsia="Calibri" w:hAnsi="Times New Roman" w:cs="Times New Roman"/>
          <w:sz w:val="28"/>
          <w:szCs w:val="28"/>
        </w:rPr>
        <w:tab/>
      </w:r>
      <w:r w:rsidRPr="001B7890">
        <w:rPr>
          <w:rFonts w:ascii="Times New Roman" w:eastAsia="Calibri" w:hAnsi="Times New Roman" w:cs="Times New Roman"/>
          <w:sz w:val="28"/>
          <w:szCs w:val="28"/>
        </w:rPr>
        <w:tab/>
      </w:r>
      <w:r w:rsidRPr="001B7890">
        <w:rPr>
          <w:rFonts w:ascii="Times New Roman" w:eastAsia="Calibri" w:hAnsi="Times New Roman" w:cs="Times New Roman"/>
          <w:sz w:val="28"/>
          <w:szCs w:val="28"/>
        </w:rPr>
        <w:tab/>
      </w:r>
      <w:r w:rsidRPr="001B7890">
        <w:rPr>
          <w:rFonts w:ascii="Times New Roman" w:eastAsia="Calibri" w:hAnsi="Times New Roman" w:cs="Times New Roman"/>
          <w:sz w:val="28"/>
          <w:szCs w:val="28"/>
        </w:rPr>
        <w:tab/>
      </w:r>
      <w:r w:rsidRPr="001B7890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1B7890">
        <w:rPr>
          <w:rFonts w:ascii="Times New Roman" w:eastAsia="Calibri" w:hAnsi="Times New Roman" w:cs="Times New Roman"/>
          <w:sz w:val="28"/>
          <w:szCs w:val="28"/>
        </w:rPr>
        <w:t>Н.А.Харченко</w:t>
      </w:r>
      <w:proofErr w:type="spellEnd"/>
      <w:r w:rsidRPr="001B7890">
        <w:rPr>
          <w:rFonts w:ascii="Times New Roman" w:eastAsia="Calibri" w:hAnsi="Times New Roman" w:cs="Times New Roman"/>
          <w:sz w:val="28"/>
          <w:szCs w:val="28"/>
        </w:rPr>
        <w:tab/>
      </w: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</w:t>
      </w: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Приложение 1</w:t>
      </w:r>
    </w:p>
    <w:p w:rsidR="001B7890" w:rsidRPr="001B7890" w:rsidRDefault="001B7890" w:rsidP="001B789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к Постановлению</w:t>
      </w:r>
    </w:p>
    <w:p w:rsidR="001B7890" w:rsidRPr="001B7890" w:rsidRDefault="001B7890" w:rsidP="001B789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территориальной</w:t>
      </w:r>
    </w:p>
    <w:p w:rsidR="001B7890" w:rsidRPr="001B7890" w:rsidRDefault="001B7890" w:rsidP="001B789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избирательной  комиссии</w:t>
      </w:r>
    </w:p>
    <w:p w:rsidR="001B7890" w:rsidRPr="001B7890" w:rsidRDefault="001B7890" w:rsidP="001B789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№ 32-5 от 25 июля 2012г.     </w:t>
      </w: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B7890">
        <w:rPr>
          <w:rFonts w:ascii="Times New Roman" w:eastAsia="Calibri" w:hAnsi="Times New Roman" w:cs="Times New Roman"/>
          <w:b/>
          <w:sz w:val="28"/>
          <w:szCs w:val="28"/>
        </w:rPr>
        <w:t>Деление</w:t>
      </w:r>
    </w:p>
    <w:p w:rsidR="001B7890" w:rsidRPr="001B7890" w:rsidRDefault="001B7890" w:rsidP="001B789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B7890">
        <w:rPr>
          <w:rFonts w:ascii="Times New Roman" w:eastAsia="Calibri" w:hAnsi="Times New Roman" w:cs="Times New Roman"/>
          <w:b/>
          <w:sz w:val="28"/>
          <w:szCs w:val="28"/>
        </w:rPr>
        <w:t>территориальных избирательных комиссий на категории, в зависимости от численности избирателей, зарегистрированных на территории муниципального образования</w:t>
      </w:r>
    </w:p>
    <w:p w:rsidR="001B7890" w:rsidRPr="001B7890" w:rsidRDefault="001B7890" w:rsidP="001B7890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1 категория – до 50 000 избирателей</w:t>
      </w: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2 категория – от 50 000 до 100 000 избирателей</w:t>
      </w: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3 категория – более 100 000 избирателей     </w:t>
      </w: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         ТИК Неклиновского района относится к 2 категории</w:t>
      </w: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B789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Приложение 2</w:t>
      </w:r>
    </w:p>
    <w:p w:rsidR="001B7890" w:rsidRPr="001B7890" w:rsidRDefault="001B7890" w:rsidP="001B789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B789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к Постановлению</w:t>
      </w:r>
    </w:p>
    <w:p w:rsidR="001B7890" w:rsidRPr="001B7890" w:rsidRDefault="001B7890" w:rsidP="001B789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B789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территориальной</w:t>
      </w:r>
    </w:p>
    <w:p w:rsidR="001B7890" w:rsidRPr="001B7890" w:rsidRDefault="001B7890" w:rsidP="001B789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B789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избирательной  комиссии</w:t>
      </w:r>
    </w:p>
    <w:p w:rsidR="001B7890" w:rsidRPr="001B7890" w:rsidRDefault="001B7890" w:rsidP="001B7890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№ 32-5 от 25 июля  2012г</w:t>
      </w:r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.     </w:t>
      </w:r>
    </w:p>
    <w:p w:rsidR="001B7890" w:rsidRPr="001B7890" w:rsidRDefault="001B7890" w:rsidP="001B789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B7890">
        <w:rPr>
          <w:rFonts w:ascii="Times New Roman" w:eastAsia="Calibri" w:hAnsi="Times New Roman" w:cs="Times New Roman"/>
          <w:b/>
          <w:sz w:val="28"/>
          <w:szCs w:val="28"/>
        </w:rPr>
        <w:t>Деление</w:t>
      </w:r>
    </w:p>
    <w:p w:rsidR="001B7890" w:rsidRPr="001B7890" w:rsidRDefault="001B7890" w:rsidP="001B789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B7890">
        <w:rPr>
          <w:rFonts w:ascii="Times New Roman" w:eastAsia="Calibri" w:hAnsi="Times New Roman" w:cs="Times New Roman"/>
          <w:b/>
          <w:sz w:val="28"/>
          <w:szCs w:val="28"/>
        </w:rPr>
        <w:t>участковых избирательных комиссий на категории, в зависимости от численности избирателей, зарегистрированных на территории соответствующего избирательного участка</w:t>
      </w: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</w:t>
      </w:r>
      <w:r w:rsidRPr="001B7890">
        <w:rPr>
          <w:rFonts w:ascii="Times New Roman" w:eastAsia="Calibri" w:hAnsi="Times New Roman" w:cs="Times New Roman"/>
          <w:b/>
          <w:sz w:val="28"/>
          <w:szCs w:val="28"/>
          <w:u w:val="single"/>
        </w:rPr>
        <w:t>1 категория – до 1000 избирателей</w:t>
      </w:r>
    </w:p>
    <w:tbl>
      <w:tblPr>
        <w:tblW w:w="0" w:type="auto"/>
        <w:jc w:val="center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851"/>
        <w:gridCol w:w="708"/>
        <w:gridCol w:w="851"/>
        <w:gridCol w:w="850"/>
        <w:gridCol w:w="851"/>
      </w:tblGrid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№ п\</w:t>
            </w:r>
            <w:proofErr w:type="gramStart"/>
            <w:r w:rsidRPr="001B7890">
              <w:rPr>
                <w:rFonts w:ascii="Calibri" w:eastAsia="Calibri" w:hAnsi="Calibri" w:cs="Times New Roman"/>
                <w:b/>
                <w:color w:val="000000"/>
              </w:rPr>
              <w:t>п</w:t>
            </w:r>
            <w:proofErr w:type="gram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color w:val="000000"/>
              </w:rPr>
            </w:pPr>
            <w:r w:rsidRPr="001B7890">
              <w:rPr>
                <w:rFonts w:ascii="Calibri" w:eastAsia="Calibri" w:hAnsi="Calibri" w:cs="Times New Roman"/>
                <w:color w:val="000000"/>
              </w:rPr>
              <w:t>№ УИК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№ п\</w:t>
            </w:r>
            <w:proofErr w:type="gramStart"/>
            <w:r w:rsidRPr="001B7890">
              <w:rPr>
                <w:rFonts w:ascii="Calibri" w:eastAsia="Calibri" w:hAnsi="Calibri" w:cs="Times New Roman"/>
                <w:b/>
                <w:color w:val="000000"/>
              </w:rPr>
              <w:t>п</w:t>
            </w:r>
            <w:proofErr w:type="gram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№УИК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№ п\</w:t>
            </w:r>
            <w:proofErr w:type="gramStart"/>
            <w:r w:rsidRPr="001B7890">
              <w:rPr>
                <w:rFonts w:ascii="Calibri" w:eastAsia="Calibri" w:hAnsi="Calibri" w:cs="Times New Roman"/>
                <w:b/>
                <w:color w:val="000000"/>
              </w:rPr>
              <w:t>п</w:t>
            </w:r>
            <w:proofErr w:type="gram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№УИК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color w:val="000000"/>
              </w:rPr>
            </w:pPr>
            <w:r w:rsidRPr="001B7890">
              <w:rPr>
                <w:rFonts w:ascii="Arial" w:eastAsia="Calibri" w:hAnsi="Arial" w:cs="Arial"/>
                <w:color w:val="000000"/>
                <w:sz w:val="18"/>
                <w:szCs w:val="18"/>
              </w:rPr>
              <w:t>1892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21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1922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40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1948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52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color w:val="000000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1893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22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1923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41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1949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color w:val="000000"/>
              </w:rPr>
            </w:pPr>
            <w:r w:rsidRPr="001B7890">
              <w:rPr>
                <w:rFonts w:ascii="Arial" w:eastAsia="Calibri" w:hAnsi="Arial" w:cs="Arial"/>
                <w:color w:val="000000"/>
                <w:sz w:val="18"/>
                <w:szCs w:val="18"/>
              </w:rPr>
              <w:t>1894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23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1926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42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1951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color w:val="000000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1895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1927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43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1952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52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color w:val="000000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1896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25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1928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44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1953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color w:val="000000"/>
              </w:rPr>
            </w:pPr>
            <w:r w:rsidRPr="001B7890">
              <w:rPr>
                <w:rFonts w:ascii="Arial" w:eastAsia="Calibri" w:hAnsi="Arial" w:cs="Arial"/>
                <w:color w:val="000000"/>
                <w:sz w:val="18"/>
                <w:szCs w:val="18"/>
              </w:rPr>
              <w:t>1897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26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1930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45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1954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color w:val="000000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1898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27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1933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46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1955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color w:val="000000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1899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28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1934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47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1956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1901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29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1935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48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1957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color w:val="000000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1905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30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1936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49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1958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1911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31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1938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50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1959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2449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32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1939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51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1960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33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52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1961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1913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34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1942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53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1962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1916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35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1943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54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2518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1917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36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1944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55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2642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1918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37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1945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56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2638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1919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38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1946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57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2626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39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1947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58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2629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59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2630</w:t>
            </w:r>
          </w:p>
        </w:tc>
      </w:tr>
    </w:tbl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</w:t>
      </w:r>
      <w:r w:rsidRPr="001B7890">
        <w:rPr>
          <w:rFonts w:ascii="Times New Roman" w:eastAsia="Calibri" w:hAnsi="Times New Roman" w:cs="Times New Roman"/>
          <w:b/>
          <w:sz w:val="28"/>
          <w:szCs w:val="28"/>
          <w:u w:val="single"/>
        </w:rPr>
        <w:t>2 категория – от 1001 до 2000 избирателей</w:t>
      </w:r>
    </w:p>
    <w:tbl>
      <w:tblPr>
        <w:tblW w:w="0" w:type="auto"/>
        <w:jc w:val="center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12"/>
        <w:gridCol w:w="1512"/>
        <w:gridCol w:w="1512"/>
        <w:gridCol w:w="1512"/>
      </w:tblGrid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№ п\</w:t>
            </w:r>
            <w:proofErr w:type="gramStart"/>
            <w:r w:rsidRPr="001B7890">
              <w:rPr>
                <w:rFonts w:ascii="Calibri" w:eastAsia="Calibri" w:hAnsi="Calibri" w:cs="Times New Roman"/>
                <w:b/>
                <w:color w:val="000000"/>
              </w:rPr>
              <w:t>п</w:t>
            </w:r>
            <w:proofErr w:type="gramEnd"/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color w:val="000000"/>
              </w:rPr>
            </w:pPr>
            <w:r w:rsidRPr="001B7890">
              <w:rPr>
                <w:rFonts w:ascii="Calibri" w:eastAsia="Calibri" w:hAnsi="Calibri" w:cs="Times New Roman"/>
                <w:color w:val="000000"/>
              </w:rPr>
              <w:t>№ УИК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№ п\</w:t>
            </w:r>
            <w:proofErr w:type="gramStart"/>
            <w:r w:rsidRPr="001B7890">
              <w:rPr>
                <w:rFonts w:ascii="Calibri" w:eastAsia="Calibri" w:hAnsi="Calibri" w:cs="Times New Roman"/>
                <w:b/>
                <w:color w:val="000000"/>
              </w:rPr>
              <w:t>п</w:t>
            </w:r>
            <w:proofErr w:type="gramEnd"/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color w:val="000000"/>
              </w:rPr>
            </w:pPr>
            <w:r w:rsidRPr="001B7890">
              <w:rPr>
                <w:rFonts w:ascii="Calibri" w:eastAsia="Calibri" w:hAnsi="Calibri" w:cs="Times New Roman"/>
                <w:color w:val="000000"/>
              </w:rPr>
              <w:t>№ УИК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1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color w:val="000000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1900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11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1914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52"/>
          <w:jc w:val="center"/>
        </w:trPr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2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color w:val="000000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2586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12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1915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3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color w:val="000000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1902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13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1929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4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color w:val="000000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1903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14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1931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52"/>
          <w:jc w:val="center"/>
        </w:trPr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lastRenderedPageBreak/>
              <w:t>5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color w:val="000000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1904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15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1932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52"/>
          <w:jc w:val="center"/>
        </w:trPr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6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1906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16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1937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52"/>
          <w:jc w:val="center"/>
        </w:trPr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7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1907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17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1941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52"/>
          <w:jc w:val="center"/>
        </w:trPr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8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1908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18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1950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52"/>
          <w:jc w:val="center"/>
        </w:trPr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9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1909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19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2628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52"/>
          <w:jc w:val="center"/>
        </w:trPr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10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1910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Times New Roman"/>
                <w:b/>
                <w:color w:val="000000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:rsidR="001B7890" w:rsidRPr="001B7890" w:rsidRDefault="001B7890" w:rsidP="001B789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1B7890">
        <w:rPr>
          <w:rFonts w:ascii="Times New Roman" w:eastAsia="Calibri" w:hAnsi="Times New Roman" w:cs="Times New Roman"/>
          <w:b/>
          <w:sz w:val="28"/>
          <w:szCs w:val="28"/>
          <w:u w:val="single"/>
        </w:rPr>
        <w:t>3 категория – более 2000 избирателей</w:t>
      </w:r>
    </w:p>
    <w:tbl>
      <w:tblPr>
        <w:tblW w:w="0" w:type="auto"/>
        <w:jc w:val="center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00"/>
        <w:gridCol w:w="1512"/>
        <w:gridCol w:w="1512"/>
        <w:gridCol w:w="1512"/>
      </w:tblGrid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52"/>
          <w:jc w:val="center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№п\</w:t>
            </w:r>
            <w:proofErr w:type="gramStart"/>
            <w:r w:rsidRPr="001B7890">
              <w:rPr>
                <w:rFonts w:ascii="Calibri" w:eastAsia="Calibri" w:hAnsi="Calibri" w:cs="Times New Roman"/>
                <w:b/>
                <w:color w:val="000000"/>
              </w:rPr>
              <w:t>п</w:t>
            </w:r>
            <w:proofErr w:type="gramEnd"/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Calibri" w:eastAsia="Calibri" w:hAnsi="Calibri" w:cs="Times New Roman"/>
                <w:color w:val="000000"/>
              </w:rPr>
            </w:pPr>
            <w:r w:rsidRPr="001B7890">
              <w:rPr>
                <w:rFonts w:ascii="Calibri" w:eastAsia="Calibri" w:hAnsi="Calibri" w:cs="Times New Roman"/>
                <w:color w:val="000000"/>
              </w:rPr>
              <w:t>№ УИК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№ п\</w:t>
            </w:r>
            <w:proofErr w:type="gramStart"/>
            <w:r w:rsidRPr="001B7890">
              <w:rPr>
                <w:rFonts w:ascii="Calibri" w:eastAsia="Calibri" w:hAnsi="Calibri" w:cs="Times New Roman"/>
                <w:b/>
                <w:color w:val="000000"/>
              </w:rPr>
              <w:t>п</w:t>
            </w:r>
            <w:proofErr w:type="gramEnd"/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Calibri" w:eastAsia="Calibri" w:hAnsi="Calibri" w:cs="Times New Roman"/>
                <w:color w:val="000000"/>
              </w:rPr>
            </w:pPr>
            <w:r w:rsidRPr="001B7890">
              <w:rPr>
                <w:rFonts w:ascii="Calibri" w:eastAsia="Calibri" w:hAnsi="Calibri" w:cs="Times New Roman"/>
                <w:color w:val="000000"/>
              </w:rPr>
              <w:t>№УИК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52"/>
          <w:jc w:val="center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1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Calibri" w:eastAsia="Calibri" w:hAnsi="Calibri" w:cs="Times New Roman"/>
                <w:color w:val="000000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1888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4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Calibri" w:eastAsia="Calibri" w:hAnsi="Calibri" w:cs="Times New Roman"/>
                <w:color w:val="000000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1891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2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Calibri" w:eastAsia="Calibri" w:hAnsi="Calibri" w:cs="Times New Roman"/>
                <w:color w:val="000000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1889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1924</w:t>
            </w:r>
          </w:p>
        </w:tc>
      </w:tr>
      <w:tr w:rsidR="001B7890" w:rsidRPr="001B7890" w:rsidTr="00C60AF0">
        <w:tblPrEx>
          <w:tblCellMar>
            <w:top w:w="0" w:type="dxa"/>
            <w:bottom w:w="0" w:type="dxa"/>
          </w:tblCellMar>
        </w:tblPrEx>
        <w:trPr>
          <w:trHeight w:val="245"/>
          <w:jc w:val="center"/>
        </w:trPr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Calibri" w:eastAsia="Calibri" w:hAnsi="Calibri" w:cs="Times New Roman"/>
                <w:b/>
                <w:color w:val="000000"/>
              </w:rPr>
            </w:pPr>
            <w:r w:rsidRPr="001B7890">
              <w:rPr>
                <w:rFonts w:ascii="Calibri" w:eastAsia="Calibri" w:hAnsi="Calibri" w:cs="Times New Roman"/>
                <w:b/>
                <w:color w:val="000000"/>
              </w:rPr>
              <w:t>3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Calibri" w:eastAsia="Calibri" w:hAnsi="Calibri" w:cs="Times New Roman"/>
                <w:color w:val="000000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1890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B7890" w:rsidRPr="001B7890" w:rsidRDefault="001B7890" w:rsidP="001B7890">
            <w:pPr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</w:pPr>
            <w:r w:rsidRPr="001B7890">
              <w:rPr>
                <w:rFonts w:ascii="Arial" w:eastAsia="Calibri" w:hAnsi="Arial" w:cs="Arial"/>
                <w:bCs/>
                <w:color w:val="000000"/>
                <w:sz w:val="18"/>
                <w:szCs w:val="18"/>
              </w:rPr>
              <w:t>1925</w:t>
            </w:r>
          </w:p>
        </w:tc>
      </w:tr>
    </w:tbl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Приложение 3</w:t>
      </w:r>
    </w:p>
    <w:p w:rsidR="001B7890" w:rsidRPr="001B7890" w:rsidRDefault="001B7890" w:rsidP="001B789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к Постановлению</w:t>
      </w:r>
    </w:p>
    <w:p w:rsidR="001B7890" w:rsidRPr="001B7890" w:rsidRDefault="001B7890" w:rsidP="001B789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территориальной</w:t>
      </w:r>
    </w:p>
    <w:p w:rsidR="001B7890" w:rsidRPr="001B7890" w:rsidRDefault="001B7890" w:rsidP="001B789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избирательной  комиссии</w:t>
      </w:r>
    </w:p>
    <w:p w:rsidR="001B7890" w:rsidRPr="001B7890" w:rsidRDefault="001B7890" w:rsidP="001B789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№ 32-5 от 25 июля   2012г.     </w:t>
      </w: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1B789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63"/>
        <w:gridCol w:w="4808"/>
      </w:tblGrid>
      <w:tr w:rsidR="001B7890" w:rsidRPr="001B7890" w:rsidTr="00C60AF0">
        <w:tc>
          <w:tcPr>
            <w:tcW w:w="5210" w:type="dxa"/>
          </w:tcPr>
          <w:p w:rsidR="001B7890" w:rsidRPr="001B7890" w:rsidRDefault="001B7890" w:rsidP="001B78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B78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Должность в комиссии</w:t>
            </w:r>
          </w:p>
        </w:tc>
        <w:tc>
          <w:tcPr>
            <w:tcW w:w="5211" w:type="dxa"/>
          </w:tcPr>
          <w:p w:rsidR="001B7890" w:rsidRPr="001B7890" w:rsidRDefault="001B7890" w:rsidP="001B78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B7890">
              <w:rPr>
                <w:rFonts w:ascii="Times New Roman" w:eastAsia="Calibri" w:hAnsi="Times New Roman" w:cs="Times New Roman"/>
                <w:sz w:val="28"/>
                <w:szCs w:val="28"/>
              </w:rPr>
              <w:t>Размер дополнительной оплаты труда за один час работы (рублей)</w:t>
            </w:r>
          </w:p>
        </w:tc>
      </w:tr>
      <w:tr w:rsidR="001B7890" w:rsidRPr="001B7890" w:rsidTr="00C60AF0">
        <w:tc>
          <w:tcPr>
            <w:tcW w:w="5210" w:type="dxa"/>
          </w:tcPr>
          <w:p w:rsidR="001B7890" w:rsidRPr="001B7890" w:rsidRDefault="001B7890" w:rsidP="001B78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B7890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 ТИК (2 категория)</w:t>
            </w:r>
          </w:p>
        </w:tc>
        <w:tc>
          <w:tcPr>
            <w:tcW w:w="5211" w:type="dxa"/>
          </w:tcPr>
          <w:p w:rsidR="001B7890" w:rsidRPr="001B7890" w:rsidRDefault="001B7890" w:rsidP="001B789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B7890">
              <w:rPr>
                <w:rFonts w:ascii="Times New Roman" w:eastAsia="Calibri" w:hAnsi="Times New Roman" w:cs="Times New Roman"/>
                <w:sz w:val="28"/>
                <w:szCs w:val="28"/>
              </w:rPr>
              <w:t>39,00</w:t>
            </w:r>
          </w:p>
        </w:tc>
      </w:tr>
      <w:tr w:rsidR="001B7890" w:rsidRPr="001B7890" w:rsidTr="00C60AF0">
        <w:tc>
          <w:tcPr>
            <w:tcW w:w="5210" w:type="dxa"/>
          </w:tcPr>
          <w:p w:rsidR="001B7890" w:rsidRPr="001B7890" w:rsidRDefault="001B7890" w:rsidP="001B78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B7890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УИК 1 категории</w:t>
            </w:r>
          </w:p>
        </w:tc>
        <w:tc>
          <w:tcPr>
            <w:tcW w:w="5211" w:type="dxa"/>
            <w:vAlign w:val="center"/>
          </w:tcPr>
          <w:p w:rsidR="001B7890" w:rsidRPr="001B7890" w:rsidRDefault="001B7890" w:rsidP="001B789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B7890">
              <w:rPr>
                <w:rFonts w:ascii="Times New Roman" w:eastAsia="Calibri" w:hAnsi="Times New Roman" w:cs="Times New Roman"/>
                <w:sz w:val="28"/>
                <w:szCs w:val="28"/>
              </w:rPr>
              <w:t>22,00</w:t>
            </w:r>
          </w:p>
        </w:tc>
      </w:tr>
      <w:tr w:rsidR="001B7890" w:rsidRPr="001B7890" w:rsidTr="00C60AF0">
        <w:tc>
          <w:tcPr>
            <w:tcW w:w="5210" w:type="dxa"/>
          </w:tcPr>
          <w:p w:rsidR="001B7890" w:rsidRPr="001B7890" w:rsidRDefault="001B7890" w:rsidP="001B78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B7890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УИК 2 категории</w:t>
            </w:r>
          </w:p>
        </w:tc>
        <w:tc>
          <w:tcPr>
            <w:tcW w:w="5211" w:type="dxa"/>
            <w:vAlign w:val="center"/>
          </w:tcPr>
          <w:p w:rsidR="001B7890" w:rsidRPr="001B7890" w:rsidRDefault="001B7890" w:rsidP="001B789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B7890">
              <w:rPr>
                <w:rFonts w:ascii="Times New Roman" w:eastAsia="Calibri" w:hAnsi="Times New Roman" w:cs="Times New Roman"/>
                <w:sz w:val="28"/>
                <w:szCs w:val="28"/>
              </w:rPr>
              <w:t>26,50</w:t>
            </w:r>
          </w:p>
        </w:tc>
      </w:tr>
      <w:tr w:rsidR="001B7890" w:rsidRPr="001B7890" w:rsidTr="00C60AF0">
        <w:tc>
          <w:tcPr>
            <w:tcW w:w="5210" w:type="dxa"/>
          </w:tcPr>
          <w:p w:rsidR="001B7890" w:rsidRPr="001B7890" w:rsidRDefault="001B7890" w:rsidP="001B7890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B7890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УИК 3 категории</w:t>
            </w:r>
          </w:p>
        </w:tc>
        <w:tc>
          <w:tcPr>
            <w:tcW w:w="5211" w:type="dxa"/>
            <w:vAlign w:val="center"/>
          </w:tcPr>
          <w:p w:rsidR="001B7890" w:rsidRPr="001B7890" w:rsidRDefault="001B7890" w:rsidP="001B7890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B7890">
              <w:rPr>
                <w:rFonts w:ascii="Times New Roman" w:eastAsia="Calibri" w:hAnsi="Times New Roman" w:cs="Times New Roman"/>
                <w:sz w:val="28"/>
                <w:szCs w:val="28"/>
              </w:rPr>
              <w:t>31,00</w:t>
            </w:r>
          </w:p>
        </w:tc>
      </w:tr>
    </w:tbl>
    <w:p w:rsidR="001B7890" w:rsidRPr="001B7890" w:rsidRDefault="001B7890" w:rsidP="001B7890">
      <w:pPr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rPr>
          <w:rFonts w:ascii="Times New Roman" w:eastAsia="Calibri" w:hAnsi="Times New Roman" w:cs="Times New Roman"/>
          <w:sz w:val="28"/>
          <w:szCs w:val="28"/>
        </w:rPr>
      </w:pPr>
    </w:p>
    <w:p w:rsidR="001B7890" w:rsidRPr="001B7890" w:rsidRDefault="001B7890" w:rsidP="001B7890">
      <w:pPr>
        <w:rPr>
          <w:rFonts w:ascii="Times New Roman" w:eastAsia="Calibri" w:hAnsi="Times New Roman" w:cs="Times New Roman"/>
          <w:sz w:val="28"/>
          <w:szCs w:val="28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890"/>
    <w:rsid w:val="001B7890"/>
    <w:rsid w:val="004E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970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2017-02-09T05:46:00Z</dcterms:created>
  <dcterms:modified xsi:type="dcterms:W3CDTF">2017-02-09T05:46:00Z</dcterms:modified>
</cp:coreProperties>
</file>