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3AC" w:rsidRPr="000A13AC" w:rsidRDefault="000A13AC" w:rsidP="000A13AC">
      <w:pPr>
        <w:spacing w:after="0" w:line="360" w:lineRule="auto"/>
        <w:jc w:val="center"/>
        <w:rPr>
          <w:rFonts w:ascii="Times New Roman" w:eastAsia="Times New Roman" w:hAnsi="Times New Roman" w:cs="Times New Roman"/>
          <w:sz w:val="28"/>
          <w:szCs w:val="28"/>
          <w:lang w:val="en-US" w:eastAsia="ru-RU"/>
        </w:rPr>
      </w:pPr>
      <w:r w:rsidRPr="000A13AC">
        <w:rPr>
          <w:rFonts w:ascii="Times New Roman" w:eastAsia="Times New Roman" w:hAnsi="Times New Roman" w:cs="Times New Roman"/>
          <w:sz w:val="28"/>
          <w:szCs w:val="28"/>
          <w:lang w:eastAsia="ru-RU"/>
        </w:rPr>
        <w:object w:dxaOrig="1161" w:dyaOrig="1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5" o:title=""/>
          </v:shape>
          <o:OLEObject Type="Embed" ProgID="Word.Picture.8" ShapeID="_x0000_i1025" DrawAspect="Content" ObjectID="_1548135120" r:id="rId6"/>
        </w:object>
      </w:r>
    </w:p>
    <w:tbl>
      <w:tblPr>
        <w:tblW w:w="0" w:type="auto"/>
        <w:tblInd w:w="-318" w:type="dxa"/>
        <w:tblLayout w:type="fixed"/>
        <w:tblLook w:val="0000" w:firstRow="0" w:lastRow="0" w:firstColumn="0" w:lastColumn="0" w:noHBand="0" w:noVBand="0"/>
      </w:tblPr>
      <w:tblGrid>
        <w:gridCol w:w="4679"/>
        <w:gridCol w:w="3021"/>
        <w:gridCol w:w="2365"/>
      </w:tblGrid>
      <w:tr w:rsidR="000A13AC" w:rsidRPr="000A13AC" w:rsidTr="00C60AF0">
        <w:tblPrEx>
          <w:tblCellMar>
            <w:top w:w="0" w:type="dxa"/>
            <w:bottom w:w="0" w:type="dxa"/>
          </w:tblCellMar>
        </w:tblPrEx>
        <w:trPr>
          <w:trHeight w:val="730"/>
        </w:trPr>
        <w:tc>
          <w:tcPr>
            <w:tcW w:w="10065" w:type="dxa"/>
            <w:gridSpan w:val="3"/>
          </w:tcPr>
          <w:p w:rsidR="000A13AC" w:rsidRPr="000A13AC" w:rsidRDefault="000A13AC" w:rsidP="000A13AC">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mc:AlternateContent>
                <mc:Choice Requires="wpg">
                  <w:drawing>
                    <wp:anchor distT="0" distB="0" distL="114300" distR="114300" simplePos="0" relativeHeight="251659264" behindDoc="0" locked="0" layoutInCell="0" allowOverlap="1">
                      <wp:simplePos x="0" y="0"/>
                      <wp:positionH relativeFrom="column">
                        <wp:posOffset>-77470</wp:posOffset>
                      </wp:positionH>
                      <wp:positionV relativeFrom="paragraph">
                        <wp:posOffset>575310</wp:posOffset>
                      </wp:positionV>
                      <wp:extent cx="5852160" cy="31115"/>
                      <wp:effectExtent l="23495" t="21590" r="20320" b="1397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 name="Line 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 name="Line 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6.1pt;margin-top:45.3pt;width:460.8pt;height:2.45pt;z-index:2516592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" o:allowincell="f">
                      <v:line id="Line 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KZ3sAAAADaAAAADwAAAGRycy9kb3ducmV2LnhtbESPQYvCMBSE74L/ITzBm6aKiHSNsghC&#10;D3qwil4fzdumbPNSm6j13xtB8DjMzDfMct3ZWtyp9ZVjBZNxAoK4cLriUsHpuB0tQPiArLF2TAqe&#10;5GG96veWmGr34APd81CKCGGfogITQpNK6QtDFv3YNcTR+3OtxRBlW0rd4iPCbS2nSTKXFiuOCwYb&#10;2hgq/vObVTDbZ0Zfup3fHZLsTNV1trnmTqnhoPv9ARGoC9/wp51pBVN4X4k3QK5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ymd7AAAAA2gAAAA8AAAAAAAAAAAAAAAAA&#10;oQIAAGRycy9kb3ducmV2LnhtbFBLBQYAAAAABAAEAPkAAACOAwAAAAA=&#10;" strokeweight="2.25pt"/>
                      <v:line id="Line 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lx98IAAADaAAAADwAAAGRycy9kb3ducmV2LnhtbESPQYvCMBSE78L+h/AWvGnqKiLVKK4i&#10;CB6W6l729miebbV5KUnU6q83C4LHYWa+YWaL1tTiSs5XlhUM+gkI4tzqigsFv4dNbwLCB2SNtWVS&#10;cCcPi/lHZ4aptjfO6LoPhYgQ9ikqKENoUil9XpJB37cNcfSO1hkMUbpCaoe3CDe1/EqSsTRYcVwo&#10;saFVSfl5fzEKJofGr++rv439cadHthtlNMJvpbqf7XIKIlAb3uFXe6sVDOH/SrwBcv4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Blx98IAAADaAAAADwAAAAAAAAAAAAAA&#10;AAChAgAAZHJzL2Rvd25yZXYueG1sUEsFBgAAAAAEAAQA+QAAAJADAAAAAA==&#10;" strokeweight=".5pt"/>
                    </v:group>
                  </w:pict>
                </mc:Fallback>
              </mc:AlternateContent>
            </w:r>
            <w:r w:rsidRPr="000A13AC">
              <w:rPr>
                <w:rFonts w:ascii="Times New Roman" w:eastAsia="Times New Roman" w:hAnsi="Times New Roman" w:cs="Times New Roman"/>
                <w:b/>
                <w:noProof/>
                <w:sz w:val="28"/>
                <w:szCs w:val="28"/>
                <w:lang w:eastAsia="ru-RU"/>
              </w:rPr>
              <w:t>ТЕРРИТОРИАЛЬНАЯ</w:t>
            </w:r>
            <w:r w:rsidRPr="000A13AC">
              <w:rPr>
                <w:rFonts w:ascii="Times New Roman" w:eastAsia="Times New Roman" w:hAnsi="Times New Roman" w:cs="Times New Roman"/>
                <w:b/>
                <w:sz w:val="28"/>
                <w:szCs w:val="28"/>
                <w:lang w:eastAsia="ru-RU"/>
              </w:rPr>
              <w:t xml:space="preserve"> ИЗБИРАТЕЛЬНАЯ  КОМИССИЯ</w:t>
            </w:r>
          </w:p>
          <w:p w:rsidR="000A13AC" w:rsidRPr="000A13AC" w:rsidRDefault="000A13AC" w:rsidP="000A13AC">
            <w:pPr>
              <w:spacing w:after="0" w:line="360" w:lineRule="auto"/>
              <w:jc w:val="center"/>
              <w:rPr>
                <w:rFonts w:ascii="Times New Roman" w:eastAsia="Times New Roman" w:hAnsi="Times New Roman" w:cs="Times New Roman"/>
                <w:b/>
                <w:sz w:val="28"/>
                <w:szCs w:val="28"/>
                <w:lang w:eastAsia="ru-RU"/>
              </w:rPr>
            </w:pPr>
            <w:r w:rsidRPr="000A13AC">
              <w:rPr>
                <w:rFonts w:ascii="Times New Roman" w:eastAsia="Times New Roman" w:hAnsi="Times New Roman" w:cs="Times New Roman"/>
                <w:b/>
                <w:sz w:val="28"/>
                <w:szCs w:val="28"/>
                <w:lang w:eastAsia="ru-RU"/>
              </w:rPr>
              <w:t>НЕКЛИНОВСКОГО РАЙОНА  РОСТОВСКОЙ  ОБЛАСТИ</w:t>
            </w:r>
          </w:p>
        </w:tc>
      </w:tr>
      <w:tr w:rsidR="000A13AC" w:rsidRPr="000A13AC" w:rsidTr="00C60AF0">
        <w:tblPrEx>
          <w:tblCellMar>
            <w:top w:w="0" w:type="dxa"/>
            <w:bottom w:w="0" w:type="dxa"/>
          </w:tblCellMar>
        </w:tblPrEx>
        <w:tc>
          <w:tcPr>
            <w:tcW w:w="4679" w:type="dxa"/>
          </w:tcPr>
          <w:p w:rsidR="000A13AC" w:rsidRPr="000A13AC" w:rsidRDefault="000A13AC" w:rsidP="000A13AC">
            <w:pPr>
              <w:spacing w:after="0" w:line="360" w:lineRule="auto"/>
              <w:jc w:val="center"/>
              <w:rPr>
                <w:rFonts w:ascii="Times New Roman" w:eastAsia="Times New Roman" w:hAnsi="Times New Roman" w:cs="Times New Roman"/>
                <w:sz w:val="28"/>
                <w:szCs w:val="28"/>
                <w:lang w:eastAsia="ru-RU"/>
              </w:rPr>
            </w:pPr>
          </w:p>
        </w:tc>
        <w:tc>
          <w:tcPr>
            <w:tcW w:w="3021" w:type="dxa"/>
          </w:tcPr>
          <w:p w:rsidR="000A13AC" w:rsidRPr="000A13AC" w:rsidRDefault="000A13AC" w:rsidP="000A13AC">
            <w:pPr>
              <w:spacing w:after="0" w:line="360" w:lineRule="auto"/>
              <w:jc w:val="center"/>
              <w:rPr>
                <w:rFonts w:ascii="Times New Roman" w:eastAsia="Times New Roman" w:hAnsi="Times New Roman" w:cs="Times New Roman"/>
                <w:sz w:val="28"/>
                <w:szCs w:val="28"/>
                <w:lang w:eastAsia="ru-RU"/>
              </w:rPr>
            </w:pPr>
          </w:p>
        </w:tc>
        <w:tc>
          <w:tcPr>
            <w:tcW w:w="2365" w:type="dxa"/>
          </w:tcPr>
          <w:p w:rsidR="000A13AC" w:rsidRPr="000A13AC" w:rsidRDefault="000A13AC" w:rsidP="000A13AC">
            <w:pPr>
              <w:spacing w:after="0" w:line="360" w:lineRule="auto"/>
              <w:jc w:val="center"/>
              <w:rPr>
                <w:rFonts w:ascii="Times New Roman" w:eastAsia="Times New Roman" w:hAnsi="Times New Roman" w:cs="Times New Roman"/>
                <w:sz w:val="28"/>
                <w:szCs w:val="28"/>
                <w:lang w:eastAsia="ru-RU"/>
              </w:rPr>
            </w:pPr>
          </w:p>
        </w:tc>
      </w:tr>
    </w:tbl>
    <w:p w:rsidR="000A13AC" w:rsidRPr="000A13AC" w:rsidRDefault="000A13AC" w:rsidP="000A13AC">
      <w:pPr>
        <w:shd w:val="clear" w:color="auto" w:fill="FFFFFF"/>
        <w:autoSpaceDE w:val="0"/>
        <w:autoSpaceDN w:val="0"/>
        <w:adjustRightInd w:val="0"/>
        <w:spacing w:after="0" w:line="360" w:lineRule="auto"/>
        <w:jc w:val="both"/>
        <w:rPr>
          <w:rFonts w:ascii="Times New Roman" w:eastAsia="Calibri" w:hAnsi="Times New Roman" w:cs="Times New Roman"/>
          <w:b/>
          <w:bCs/>
          <w:color w:val="323232"/>
          <w:sz w:val="28"/>
          <w:szCs w:val="28"/>
        </w:rPr>
      </w:pPr>
    </w:p>
    <w:p w:rsidR="000A13AC" w:rsidRPr="000A13AC" w:rsidRDefault="000A13AC" w:rsidP="000A13AC">
      <w:pPr>
        <w:shd w:val="clear" w:color="auto" w:fill="FFFFFF"/>
        <w:autoSpaceDE w:val="0"/>
        <w:autoSpaceDN w:val="0"/>
        <w:adjustRightInd w:val="0"/>
        <w:spacing w:after="0" w:line="360" w:lineRule="auto"/>
        <w:jc w:val="center"/>
        <w:rPr>
          <w:rFonts w:ascii="Times New Roman" w:eastAsia="Calibri" w:hAnsi="Times New Roman" w:cs="Times New Roman"/>
          <w:b/>
          <w:sz w:val="28"/>
          <w:szCs w:val="28"/>
        </w:rPr>
      </w:pPr>
      <w:r w:rsidRPr="000A13AC">
        <w:rPr>
          <w:rFonts w:ascii="Times New Roman" w:eastAsia="Calibri" w:hAnsi="Times New Roman" w:cs="Times New Roman"/>
          <w:b/>
          <w:sz w:val="28"/>
          <w:szCs w:val="28"/>
        </w:rPr>
        <w:t>ПОСТАНОВЛЕНИЕ</w:t>
      </w:r>
    </w:p>
    <w:p w:rsidR="000A13AC" w:rsidRPr="000A13AC" w:rsidRDefault="000A13AC" w:rsidP="000A13AC">
      <w:pPr>
        <w:spacing w:after="0"/>
        <w:jc w:val="both"/>
        <w:rPr>
          <w:rFonts w:ascii="Times New Roman" w:eastAsia="Calibri" w:hAnsi="Times New Roman" w:cs="Times New Roman"/>
          <w:b/>
          <w:bCs/>
          <w:sz w:val="28"/>
          <w:szCs w:val="28"/>
        </w:rPr>
      </w:pPr>
      <w:r w:rsidRPr="000A13AC">
        <w:rPr>
          <w:rFonts w:ascii="Times New Roman" w:eastAsia="Calibri" w:hAnsi="Times New Roman" w:cs="Times New Roman"/>
          <w:b/>
          <w:bCs/>
          <w:sz w:val="28"/>
          <w:szCs w:val="28"/>
        </w:rPr>
        <w:t>25 июля 2012 г.</w:t>
      </w:r>
      <w:r w:rsidRPr="000A13AC">
        <w:rPr>
          <w:rFonts w:ascii="Times New Roman" w:eastAsia="Calibri" w:hAnsi="Times New Roman" w:cs="Times New Roman"/>
          <w:b/>
          <w:bCs/>
          <w:sz w:val="28"/>
          <w:szCs w:val="28"/>
        </w:rPr>
        <w:tab/>
      </w:r>
      <w:r w:rsidRPr="000A13AC">
        <w:rPr>
          <w:rFonts w:ascii="Times New Roman" w:eastAsia="Calibri" w:hAnsi="Times New Roman" w:cs="Times New Roman"/>
          <w:b/>
          <w:bCs/>
          <w:sz w:val="28"/>
          <w:szCs w:val="28"/>
        </w:rPr>
        <w:tab/>
      </w:r>
      <w:r w:rsidRPr="000A13AC">
        <w:rPr>
          <w:rFonts w:ascii="Times New Roman" w:eastAsia="Calibri" w:hAnsi="Times New Roman" w:cs="Times New Roman"/>
          <w:b/>
          <w:bCs/>
          <w:sz w:val="28"/>
          <w:szCs w:val="28"/>
        </w:rPr>
        <w:tab/>
      </w:r>
      <w:r w:rsidRPr="000A13AC">
        <w:rPr>
          <w:rFonts w:ascii="Times New Roman" w:eastAsia="Calibri" w:hAnsi="Times New Roman" w:cs="Times New Roman"/>
          <w:b/>
          <w:bCs/>
          <w:sz w:val="28"/>
          <w:szCs w:val="28"/>
        </w:rPr>
        <w:tab/>
      </w:r>
      <w:r w:rsidRPr="000A13AC">
        <w:rPr>
          <w:rFonts w:ascii="Times New Roman" w:eastAsia="Calibri" w:hAnsi="Times New Roman" w:cs="Times New Roman"/>
          <w:b/>
          <w:bCs/>
          <w:sz w:val="28"/>
          <w:szCs w:val="28"/>
        </w:rPr>
        <w:tab/>
      </w:r>
      <w:r w:rsidRPr="000A13AC">
        <w:rPr>
          <w:rFonts w:ascii="Times New Roman" w:eastAsia="Calibri" w:hAnsi="Times New Roman" w:cs="Times New Roman"/>
          <w:b/>
          <w:bCs/>
          <w:sz w:val="28"/>
          <w:szCs w:val="28"/>
        </w:rPr>
        <w:tab/>
      </w:r>
      <w:r w:rsidRPr="000A13AC">
        <w:rPr>
          <w:rFonts w:ascii="Times New Roman" w:eastAsia="Calibri" w:hAnsi="Times New Roman" w:cs="Times New Roman"/>
          <w:b/>
          <w:bCs/>
          <w:sz w:val="28"/>
          <w:szCs w:val="28"/>
        </w:rPr>
        <w:tab/>
      </w:r>
      <w:r w:rsidRPr="000A13AC">
        <w:rPr>
          <w:rFonts w:ascii="Times New Roman" w:eastAsia="Calibri" w:hAnsi="Times New Roman" w:cs="Times New Roman"/>
          <w:b/>
          <w:bCs/>
          <w:sz w:val="28"/>
          <w:szCs w:val="28"/>
        </w:rPr>
        <w:tab/>
        <w:t>№ 32-4</w:t>
      </w:r>
    </w:p>
    <w:p w:rsidR="000A13AC" w:rsidRPr="000A13AC" w:rsidRDefault="000A13AC" w:rsidP="000A13AC">
      <w:pPr>
        <w:spacing w:after="0" w:line="360" w:lineRule="auto"/>
        <w:jc w:val="center"/>
        <w:rPr>
          <w:rFonts w:ascii="Times New Roman" w:eastAsia="Calibri" w:hAnsi="Times New Roman" w:cs="Times New Roman"/>
          <w:b/>
          <w:sz w:val="28"/>
          <w:szCs w:val="28"/>
        </w:rPr>
      </w:pPr>
      <w:r w:rsidRPr="000A13AC">
        <w:rPr>
          <w:rFonts w:ascii="Times New Roman" w:eastAsia="Calibri" w:hAnsi="Times New Roman" w:cs="Times New Roman"/>
          <w:b/>
          <w:sz w:val="28"/>
          <w:szCs w:val="28"/>
        </w:rPr>
        <w:t>с. Покровское</w:t>
      </w:r>
    </w:p>
    <w:p w:rsidR="000A13AC" w:rsidRPr="000A13AC" w:rsidRDefault="000A13AC" w:rsidP="000A13AC">
      <w:pPr>
        <w:spacing w:after="0" w:line="360" w:lineRule="auto"/>
        <w:ind w:firstLine="709"/>
        <w:jc w:val="both"/>
        <w:rPr>
          <w:rFonts w:ascii="Times New Roman" w:eastAsia="Times New Roman" w:hAnsi="Times New Roman" w:cs="Times New Roman"/>
          <w:sz w:val="28"/>
          <w:szCs w:val="28"/>
          <w:lang w:eastAsia="ru-RU"/>
        </w:rPr>
      </w:pPr>
    </w:p>
    <w:tbl>
      <w:tblPr>
        <w:tblW w:w="0" w:type="auto"/>
        <w:tblInd w:w="534" w:type="dxa"/>
        <w:tblLook w:val="04A0" w:firstRow="1" w:lastRow="0" w:firstColumn="1" w:lastColumn="0" w:noHBand="0" w:noVBand="1"/>
      </w:tblPr>
      <w:tblGrid>
        <w:gridCol w:w="8363"/>
      </w:tblGrid>
      <w:tr w:rsidR="000A13AC" w:rsidRPr="000A13AC" w:rsidTr="00C60AF0">
        <w:tc>
          <w:tcPr>
            <w:tcW w:w="8363" w:type="dxa"/>
          </w:tcPr>
          <w:p w:rsidR="000A13AC" w:rsidRPr="000A13AC" w:rsidRDefault="000A13AC" w:rsidP="000A13AC">
            <w:pPr>
              <w:spacing w:after="0"/>
              <w:ind w:firstLine="709"/>
              <w:jc w:val="both"/>
              <w:rPr>
                <w:rFonts w:ascii="Times New Roman" w:eastAsia="Times New Roman" w:hAnsi="Times New Roman" w:cs="Times New Roman"/>
                <w:b/>
                <w:sz w:val="28"/>
                <w:szCs w:val="28"/>
                <w:lang w:eastAsia="ru-RU"/>
              </w:rPr>
            </w:pPr>
            <w:r w:rsidRPr="000A13AC">
              <w:rPr>
                <w:rFonts w:ascii="Times New Roman" w:eastAsia="Times New Roman" w:hAnsi="Times New Roman" w:cs="Times New Roman"/>
                <w:b/>
                <w:bCs/>
                <w:iCs/>
                <w:color w:val="000000"/>
                <w:sz w:val="28"/>
                <w:szCs w:val="28"/>
                <w:lang w:eastAsia="ru-RU"/>
              </w:rPr>
              <w:t>О</w:t>
            </w:r>
            <w:r w:rsidRPr="000A13AC">
              <w:rPr>
                <w:rFonts w:ascii="Times New Roman" w:eastAsia="Times New Roman" w:hAnsi="Times New Roman" w:cs="Times New Roman"/>
                <w:b/>
                <w:bCs/>
                <w:i/>
                <w:iCs/>
                <w:color w:val="000000"/>
                <w:sz w:val="28"/>
                <w:szCs w:val="28"/>
                <w:lang w:eastAsia="ru-RU"/>
              </w:rPr>
              <w:t xml:space="preserve"> </w:t>
            </w:r>
            <w:r w:rsidRPr="000A13AC">
              <w:rPr>
                <w:rFonts w:ascii="Times New Roman" w:eastAsia="Times New Roman" w:hAnsi="Times New Roman" w:cs="Times New Roman"/>
                <w:b/>
                <w:bCs/>
                <w:color w:val="000000"/>
                <w:sz w:val="28"/>
                <w:szCs w:val="28"/>
                <w:lang w:eastAsia="ru-RU"/>
              </w:rPr>
              <w:t>наделении членов территориальной избирательной комиссии с правом решающего голоса полномочием по составлению             протоколов  об</w:t>
            </w:r>
            <w:r w:rsidRPr="000A13AC">
              <w:rPr>
                <w:rFonts w:ascii="Times New Roman" w:eastAsia="Times New Roman" w:hAnsi="Times New Roman" w:cs="Times New Roman"/>
                <w:b/>
                <w:sz w:val="28"/>
                <w:szCs w:val="28"/>
                <w:lang w:eastAsia="ru-RU"/>
              </w:rPr>
              <w:t xml:space="preserve">  </w:t>
            </w:r>
            <w:r w:rsidRPr="000A13AC">
              <w:rPr>
                <w:rFonts w:ascii="Times New Roman" w:eastAsia="Times New Roman" w:hAnsi="Times New Roman" w:cs="Times New Roman"/>
                <w:b/>
                <w:bCs/>
                <w:color w:val="000000"/>
                <w:sz w:val="28"/>
                <w:szCs w:val="28"/>
                <w:lang w:eastAsia="ru-RU"/>
              </w:rPr>
              <w:t>административных правонарушениях</w:t>
            </w:r>
          </w:p>
        </w:tc>
      </w:tr>
    </w:tbl>
    <w:p w:rsidR="000A13AC" w:rsidRPr="000A13AC" w:rsidRDefault="000A13AC" w:rsidP="000A13AC">
      <w:pPr>
        <w:spacing w:after="0" w:line="360" w:lineRule="auto"/>
        <w:ind w:firstLine="709"/>
        <w:jc w:val="both"/>
        <w:rPr>
          <w:rFonts w:ascii="Times New Roman" w:eastAsia="Times New Roman" w:hAnsi="Times New Roman" w:cs="Times New Roman"/>
          <w:sz w:val="28"/>
          <w:szCs w:val="28"/>
          <w:lang w:eastAsia="ru-RU"/>
        </w:rPr>
      </w:pPr>
    </w:p>
    <w:p w:rsidR="000A13AC" w:rsidRPr="000A13AC" w:rsidRDefault="000A13AC" w:rsidP="000A13AC">
      <w:pPr>
        <w:shd w:val="clear" w:color="auto" w:fill="FFFFFF"/>
        <w:autoSpaceDE w:val="0"/>
        <w:autoSpaceDN w:val="0"/>
        <w:adjustRightInd w:val="0"/>
        <w:spacing w:after="0" w:line="360" w:lineRule="auto"/>
        <w:jc w:val="both"/>
        <w:rPr>
          <w:rFonts w:ascii="Times New Roman" w:eastAsia="Calibri" w:hAnsi="Times New Roman" w:cs="Times New Roman"/>
          <w:color w:val="000000"/>
          <w:sz w:val="28"/>
          <w:szCs w:val="28"/>
        </w:rPr>
      </w:pPr>
      <w:r w:rsidRPr="000A13AC">
        <w:rPr>
          <w:rFonts w:ascii="Times New Roman" w:eastAsia="Calibri" w:hAnsi="Times New Roman" w:cs="Times New Roman"/>
          <w:color w:val="000000"/>
          <w:sz w:val="28"/>
          <w:szCs w:val="28"/>
        </w:rPr>
        <w:t>В соответствии с пунктом 21</w:t>
      </w:r>
      <w:r w:rsidRPr="000A13AC">
        <w:rPr>
          <w:rFonts w:ascii="Times New Roman" w:eastAsia="Calibri" w:hAnsi="Times New Roman" w:cs="Times New Roman"/>
          <w:color w:val="000000"/>
          <w:sz w:val="28"/>
          <w:szCs w:val="28"/>
          <w:vertAlign w:val="superscript"/>
        </w:rPr>
        <w:t>2</w:t>
      </w:r>
      <w:r w:rsidRPr="000A13AC">
        <w:rPr>
          <w:rFonts w:ascii="Times New Roman" w:eastAsia="Calibri" w:hAnsi="Times New Roman" w:cs="Times New Roman"/>
          <w:color w:val="000000"/>
          <w:sz w:val="28"/>
          <w:szCs w:val="28"/>
        </w:rPr>
        <w:t xml:space="preserve"> статьи 29 Федерального закона «Об основных гарантиях избирательных прав и права на участие в референдуме граждан Российской Федерации», частью 5 статьи 28.3. Кодекса Российской Федерации об административных правонарушениях,</w:t>
      </w:r>
    </w:p>
    <w:p w:rsidR="000A13AC" w:rsidRPr="000A13AC" w:rsidRDefault="000A13AC" w:rsidP="000A13AC">
      <w:pPr>
        <w:tabs>
          <w:tab w:val="left" w:pos="7920"/>
        </w:tabs>
        <w:spacing w:after="0" w:line="360" w:lineRule="auto"/>
        <w:rPr>
          <w:rFonts w:ascii="Times New Roman" w:eastAsia="Times New Roman" w:hAnsi="Times New Roman" w:cs="Times New Roman"/>
          <w:bCs/>
          <w:sz w:val="28"/>
          <w:szCs w:val="28"/>
          <w:lang w:eastAsia="ru-RU"/>
        </w:rPr>
      </w:pPr>
      <w:r w:rsidRPr="000A13AC">
        <w:rPr>
          <w:rFonts w:ascii="Times New Roman" w:eastAsia="Times New Roman" w:hAnsi="Times New Roman" w:cs="Times New Roman"/>
          <w:bCs/>
          <w:sz w:val="28"/>
          <w:szCs w:val="28"/>
          <w:lang w:eastAsia="ru-RU"/>
        </w:rPr>
        <w:t>Территориальная избирательная комиссия  Неклиновского района ПОСТАНОВЛЯЕТ:</w:t>
      </w:r>
    </w:p>
    <w:p w:rsidR="000A13AC" w:rsidRPr="000A13AC" w:rsidRDefault="000A13AC" w:rsidP="000A13AC">
      <w:pPr>
        <w:shd w:val="clear" w:color="auto" w:fill="FFFFFF"/>
        <w:autoSpaceDE w:val="0"/>
        <w:autoSpaceDN w:val="0"/>
        <w:adjustRightInd w:val="0"/>
        <w:spacing w:after="0" w:line="360" w:lineRule="auto"/>
        <w:jc w:val="both"/>
        <w:rPr>
          <w:rFonts w:ascii="Times New Roman" w:eastAsia="Calibri" w:hAnsi="Times New Roman" w:cs="Times New Roman"/>
          <w:color w:val="000000"/>
          <w:sz w:val="28"/>
          <w:szCs w:val="28"/>
        </w:rPr>
      </w:pPr>
      <w:r w:rsidRPr="000A13AC">
        <w:rPr>
          <w:rFonts w:ascii="Times New Roman" w:eastAsia="Calibri" w:hAnsi="Times New Roman" w:cs="Times New Roman"/>
          <w:color w:val="000000"/>
          <w:sz w:val="28"/>
          <w:szCs w:val="28"/>
        </w:rPr>
        <w:t>1.  Уполномочить членов территориальной избирательной комиссии с правом решающего голоса А.В. Третьякова, С.Д. Кондратюк, на составление протоколов об административных правонарушениях, предусмотренных статьями 5.3, 5.4, 5.5, 5.8, 5.9, 5.10, 5.12, 5.15, 5.17, 5.18, 5.19, 5.20, 5.47, 5.50, 5.51, 5.56 Кодекса Российской Федерации об административных правонарушениях.</w:t>
      </w:r>
    </w:p>
    <w:p w:rsidR="000A13AC" w:rsidRPr="000A13AC" w:rsidRDefault="000A13AC" w:rsidP="000A13AC">
      <w:pPr>
        <w:shd w:val="clear" w:color="auto" w:fill="FFFFFF"/>
        <w:autoSpaceDE w:val="0"/>
        <w:autoSpaceDN w:val="0"/>
        <w:adjustRightInd w:val="0"/>
        <w:spacing w:after="0" w:line="360" w:lineRule="auto"/>
        <w:jc w:val="both"/>
        <w:rPr>
          <w:rFonts w:ascii="Times New Roman" w:eastAsia="Calibri" w:hAnsi="Times New Roman" w:cs="Times New Roman"/>
          <w:color w:val="000000"/>
          <w:sz w:val="28"/>
          <w:szCs w:val="28"/>
        </w:rPr>
      </w:pPr>
      <w:r w:rsidRPr="000A13AC">
        <w:rPr>
          <w:rFonts w:ascii="Times New Roman" w:eastAsia="Calibri" w:hAnsi="Times New Roman" w:cs="Times New Roman"/>
          <w:color w:val="000000"/>
          <w:sz w:val="28"/>
          <w:szCs w:val="28"/>
        </w:rPr>
        <w:t>2.</w:t>
      </w:r>
      <w:r w:rsidRPr="000A13AC">
        <w:rPr>
          <w:rFonts w:ascii="Times New Roman" w:eastAsia="Calibri" w:hAnsi="Times New Roman" w:cs="Times New Roman"/>
          <w:color w:val="000000"/>
          <w:sz w:val="28"/>
          <w:szCs w:val="28"/>
        </w:rPr>
        <w:tab/>
      </w:r>
      <w:proofErr w:type="gramStart"/>
      <w:r w:rsidRPr="000A13AC">
        <w:rPr>
          <w:rFonts w:ascii="Times New Roman" w:eastAsia="Calibri" w:hAnsi="Times New Roman" w:cs="Times New Roman"/>
          <w:color w:val="000000"/>
          <w:sz w:val="28"/>
          <w:szCs w:val="28"/>
        </w:rPr>
        <w:t>Контроль за</w:t>
      </w:r>
      <w:proofErr w:type="gramEnd"/>
      <w:r w:rsidRPr="000A13AC">
        <w:rPr>
          <w:rFonts w:ascii="Times New Roman" w:eastAsia="Calibri" w:hAnsi="Times New Roman" w:cs="Times New Roman"/>
          <w:color w:val="000000"/>
          <w:sz w:val="28"/>
          <w:szCs w:val="28"/>
        </w:rPr>
        <w:t xml:space="preserve"> исполнением настоящего постановления возложить на председателя ТИК А.В. Третьякова</w:t>
      </w:r>
    </w:p>
    <w:p w:rsidR="000A13AC" w:rsidRPr="000A13AC" w:rsidRDefault="000A13AC" w:rsidP="000A13AC">
      <w:pPr>
        <w:spacing w:line="360" w:lineRule="auto"/>
        <w:contextualSpacing/>
        <w:jc w:val="both"/>
        <w:rPr>
          <w:rFonts w:ascii="Calibri" w:eastAsia="Calibri" w:hAnsi="Calibri" w:cs="Times New Roman"/>
          <w:sz w:val="28"/>
          <w:szCs w:val="28"/>
        </w:rPr>
      </w:pPr>
      <w:r w:rsidRPr="000A13AC">
        <w:rPr>
          <w:rFonts w:ascii="Calibri" w:eastAsia="Calibri" w:hAnsi="Calibri" w:cs="Times New Roman"/>
          <w:sz w:val="28"/>
          <w:szCs w:val="28"/>
        </w:rPr>
        <w:t>Председатель комиссии</w:t>
      </w:r>
      <w:r w:rsidRPr="000A13AC">
        <w:rPr>
          <w:rFonts w:ascii="Calibri" w:eastAsia="Calibri" w:hAnsi="Calibri" w:cs="Times New Roman"/>
          <w:sz w:val="28"/>
          <w:szCs w:val="28"/>
        </w:rPr>
        <w:tab/>
      </w:r>
      <w:r w:rsidRPr="000A13AC">
        <w:rPr>
          <w:rFonts w:ascii="Calibri" w:eastAsia="Calibri" w:hAnsi="Calibri" w:cs="Times New Roman"/>
          <w:sz w:val="28"/>
          <w:szCs w:val="28"/>
        </w:rPr>
        <w:tab/>
      </w:r>
      <w:r w:rsidRPr="000A13AC">
        <w:rPr>
          <w:rFonts w:ascii="Calibri" w:eastAsia="Calibri" w:hAnsi="Calibri" w:cs="Times New Roman"/>
          <w:sz w:val="28"/>
          <w:szCs w:val="28"/>
        </w:rPr>
        <w:tab/>
      </w:r>
      <w:r w:rsidRPr="000A13AC">
        <w:rPr>
          <w:rFonts w:ascii="Calibri" w:eastAsia="Calibri" w:hAnsi="Calibri" w:cs="Times New Roman"/>
          <w:sz w:val="28"/>
          <w:szCs w:val="28"/>
        </w:rPr>
        <w:tab/>
        <w:t>А.В. Третьяков</w:t>
      </w:r>
    </w:p>
    <w:p w:rsidR="000A13AC" w:rsidRPr="000A13AC" w:rsidRDefault="000A13AC" w:rsidP="000A13AC">
      <w:pPr>
        <w:spacing w:line="360" w:lineRule="auto"/>
        <w:contextualSpacing/>
        <w:rPr>
          <w:rFonts w:ascii="Calibri" w:eastAsia="Calibri" w:hAnsi="Calibri" w:cs="Times New Roman"/>
          <w:sz w:val="28"/>
          <w:szCs w:val="28"/>
        </w:rPr>
      </w:pPr>
      <w:r w:rsidRPr="000A13AC">
        <w:rPr>
          <w:rFonts w:ascii="Calibri" w:eastAsia="Calibri" w:hAnsi="Calibri" w:cs="Times New Roman"/>
          <w:sz w:val="28"/>
          <w:szCs w:val="28"/>
        </w:rPr>
        <w:lastRenderedPageBreak/>
        <w:t>Секретарь комиссии</w:t>
      </w:r>
      <w:r w:rsidRPr="000A13AC">
        <w:rPr>
          <w:rFonts w:ascii="Calibri" w:eastAsia="Calibri" w:hAnsi="Calibri" w:cs="Times New Roman"/>
          <w:sz w:val="28"/>
          <w:szCs w:val="28"/>
        </w:rPr>
        <w:tab/>
      </w:r>
      <w:r w:rsidRPr="000A13AC">
        <w:rPr>
          <w:rFonts w:ascii="Calibri" w:eastAsia="Calibri" w:hAnsi="Calibri" w:cs="Times New Roman"/>
          <w:sz w:val="28"/>
          <w:szCs w:val="28"/>
        </w:rPr>
        <w:tab/>
      </w:r>
      <w:r w:rsidRPr="000A13AC">
        <w:rPr>
          <w:rFonts w:ascii="Calibri" w:eastAsia="Calibri" w:hAnsi="Calibri" w:cs="Times New Roman"/>
          <w:sz w:val="28"/>
          <w:szCs w:val="28"/>
        </w:rPr>
        <w:tab/>
      </w:r>
      <w:r w:rsidRPr="000A13AC">
        <w:rPr>
          <w:rFonts w:ascii="Calibri" w:eastAsia="Calibri" w:hAnsi="Calibri" w:cs="Times New Roman"/>
          <w:sz w:val="28"/>
          <w:szCs w:val="28"/>
        </w:rPr>
        <w:tab/>
      </w:r>
      <w:r w:rsidRPr="000A13AC">
        <w:rPr>
          <w:rFonts w:ascii="Calibri" w:eastAsia="Calibri" w:hAnsi="Calibri" w:cs="Times New Roman"/>
          <w:sz w:val="28"/>
          <w:szCs w:val="28"/>
        </w:rPr>
        <w:tab/>
        <w:t>Н.А. Харченко</w:t>
      </w:r>
    </w:p>
    <w:p w:rsidR="000A13AC" w:rsidRPr="000A13AC" w:rsidRDefault="000A13AC" w:rsidP="000A13AC">
      <w:pPr>
        <w:spacing w:line="360" w:lineRule="auto"/>
        <w:contextualSpacing/>
        <w:rPr>
          <w:rFonts w:ascii="Calibri" w:eastAsia="Calibri" w:hAnsi="Calibri" w:cs="Times New Roman"/>
          <w:sz w:val="28"/>
          <w:szCs w:val="28"/>
        </w:rPr>
      </w:pPr>
    </w:p>
    <w:p w:rsidR="004E5F9C" w:rsidRDefault="004E5F9C">
      <w:bookmarkStart w:id="0" w:name="_GoBack"/>
      <w:bookmarkEnd w:id="0"/>
    </w:p>
    <w:sectPr w:rsidR="004E5F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3AC"/>
    <w:rsid w:val="000A13AC"/>
    <w:rsid w:val="004E5F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182</Words>
  <Characters>1039</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Юля</cp:lastModifiedBy>
  <cp:revision>1</cp:revision>
  <dcterms:created xsi:type="dcterms:W3CDTF">2017-02-09T05:45:00Z</dcterms:created>
  <dcterms:modified xsi:type="dcterms:W3CDTF">2017-02-09T05:45:00Z</dcterms:modified>
</cp:coreProperties>
</file>