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FF6" w:rsidRPr="00AC006E" w:rsidRDefault="00B31FF6" w:rsidP="00B31FF6">
      <w:pPr>
        <w:pStyle w:val="Postan"/>
        <w:rPr>
          <w:sz w:val="24"/>
          <w:szCs w:val="24"/>
          <w:lang w:val="en-US"/>
        </w:rPr>
      </w:pPr>
      <w:r w:rsidRPr="00AC006E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4" o:title=""/>
          </v:shape>
          <o:OLEObject Type="Embed" ProgID="Word.Picture.8" ShapeID="_x0000_i1025" DrawAspect="Content" ObjectID="_1436789643" r:id="rId5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B31FF6" w:rsidRPr="00AC006E" w:rsidTr="001525A0">
        <w:trPr>
          <w:trHeight w:val="730"/>
        </w:trPr>
        <w:tc>
          <w:tcPr>
            <w:tcW w:w="10065" w:type="dxa"/>
            <w:gridSpan w:val="3"/>
          </w:tcPr>
          <w:p w:rsidR="00B31FF6" w:rsidRPr="00AC006E" w:rsidRDefault="00B31FF6" w:rsidP="001525A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pict>
                <v:group id="_x0000_s1026" style="position:absolute;left:0;text-align:left;margin-left:-6.1pt;margin-top:31.8pt;width:460.8pt;height:2.45pt;z-index:251660288" coordorigin="1440,2592" coordsize="9216,49" o:allowincell="f">
                  <v:line id="_x0000_s1027" style="position:absolute" from="1440,2592" to="10656,2592" strokeweight="2.25pt"/>
                  <v:line id="_x0000_s1028" style="position:absolute" from="1440,2641" to="10656,2641" strokeweight=".5pt"/>
                </v:group>
              </w:pict>
            </w:r>
            <w:r w:rsidRPr="00AC006E">
              <w:rPr>
                <w:b/>
                <w:noProof/>
                <w:sz w:val="24"/>
                <w:szCs w:val="24"/>
              </w:rPr>
              <w:t>ТЕРРИТОРИАЛЬНАЯ</w:t>
            </w:r>
            <w:r w:rsidRPr="00AC006E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B31FF6" w:rsidRPr="00AC006E" w:rsidRDefault="00B31FF6" w:rsidP="001525A0">
            <w:pPr>
              <w:pStyle w:val="Postan"/>
              <w:rPr>
                <w:b/>
                <w:sz w:val="24"/>
                <w:szCs w:val="24"/>
              </w:rPr>
            </w:pPr>
            <w:r w:rsidRPr="00AC006E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B31FF6" w:rsidRPr="00AC006E" w:rsidTr="001525A0">
        <w:tc>
          <w:tcPr>
            <w:tcW w:w="4679" w:type="dxa"/>
          </w:tcPr>
          <w:p w:rsidR="00B31FF6" w:rsidRPr="00AC006E" w:rsidRDefault="00B31FF6" w:rsidP="001525A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B31FF6" w:rsidRPr="00AC006E" w:rsidRDefault="00B31FF6" w:rsidP="001525A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B31FF6" w:rsidRPr="00AC006E" w:rsidRDefault="00B31FF6" w:rsidP="001525A0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B31FF6" w:rsidRDefault="00B31FF6" w:rsidP="00B31FF6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28"/>
          <w:szCs w:val="28"/>
        </w:rPr>
      </w:pPr>
    </w:p>
    <w:p w:rsidR="00B31FF6" w:rsidRPr="002105FC" w:rsidRDefault="00B31FF6" w:rsidP="00B31FF6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</w:rPr>
      </w:pPr>
      <w:r w:rsidRPr="002105FC">
        <w:rPr>
          <w:rFonts w:ascii="Arial" w:hAnsi="Arial"/>
          <w:b/>
        </w:rPr>
        <w:t>ПОСТАНОВЛЕНИЕ</w:t>
      </w:r>
    </w:p>
    <w:p w:rsidR="00B31FF6" w:rsidRDefault="00B31FF6" w:rsidP="00B31FF6">
      <w:pPr>
        <w:jc w:val="both"/>
      </w:pPr>
      <w:r>
        <w:rPr>
          <w:sz w:val="28"/>
          <w:szCs w:val="28"/>
          <w:highlight w:val="yellow"/>
        </w:rPr>
        <w:t>12 июля</w:t>
      </w:r>
      <w:r w:rsidRPr="00926757">
        <w:rPr>
          <w:sz w:val="28"/>
          <w:szCs w:val="28"/>
          <w:highlight w:val="yellow"/>
        </w:rPr>
        <w:t xml:space="preserve">  </w:t>
      </w:r>
      <w:r>
        <w:rPr>
          <w:sz w:val="28"/>
          <w:szCs w:val="28"/>
          <w:highlight w:val="yellow"/>
        </w:rPr>
        <w:t>2013  г.</w:t>
      </w:r>
      <w:r w:rsidRPr="00926757">
        <w:rPr>
          <w:sz w:val="28"/>
          <w:szCs w:val="28"/>
          <w:highlight w:val="yellow"/>
        </w:rPr>
        <w:tab/>
      </w:r>
      <w:r w:rsidRPr="00926757">
        <w:rPr>
          <w:sz w:val="28"/>
          <w:szCs w:val="28"/>
          <w:highlight w:val="yellow"/>
        </w:rPr>
        <w:tab/>
      </w:r>
      <w:r w:rsidRPr="00926757">
        <w:rPr>
          <w:sz w:val="28"/>
          <w:szCs w:val="28"/>
          <w:highlight w:val="yellow"/>
        </w:rPr>
        <w:tab/>
      </w:r>
      <w:r w:rsidRPr="00926757">
        <w:rPr>
          <w:sz w:val="28"/>
          <w:szCs w:val="28"/>
          <w:highlight w:val="yellow"/>
        </w:rPr>
        <w:tab/>
      </w:r>
      <w:r w:rsidRPr="00926757">
        <w:rPr>
          <w:sz w:val="28"/>
          <w:szCs w:val="28"/>
          <w:highlight w:val="yellow"/>
        </w:rPr>
        <w:tab/>
      </w:r>
      <w:r w:rsidRPr="00926757">
        <w:rPr>
          <w:sz w:val="28"/>
          <w:szCs w:val="28"/>
          <w:highlight w:val="yellow"/>
        </w:rPr>
        <w:tab/>
      </w:r>
      <w:r w:rsidRPr="00926757">
        <w:rPr>
          <w:sz w:val="28"/>
          <w:szCs w:val="28"/>
          <w:highlight w:val="yellow"/>
        </w:rPr>
        <w:tab/>
      </w:r>
      <w:r w:rsidRPr="00926757">
        <w:rPr>
          <w:sz w:val="28"/>
          <w:szCs w:val="28"/>
          <w:highlight w:val="yellow"/>
        </w:rPr>
        <w:tab/>
      </w:r>
      <w:r w:rsidRPr="00926757">
        <w:rPr>
          <w:sz w:val="28"/>
          <w:szCs w:val="28"/>
          <w:highlight w:val="yellow"/>
        </w:rPr>
        <w:tab/>
      </w:r>
      <w:r w:rsidRPr="00513DDD">
        <w:rPr>
          <w:sz w:val="28"/>
          <w:szCs w:val="28"/>
          <w:highlight w:val="yellow"/>
        </w:rPr>
        <w:t xml:space="preserve">№  </w:t>
      </w:r>
      <w:r>
        <w:rPr>
          <w:sz w:val="28"/>
          <w:szCs w:val="28"/>
        </w:rPr>
        <w:t>86-2</w:t>
      </w:r>
    </w:p>
    <w:p w:rsidR="00B31FF6" w:rsidRDefault="00B31FF6" w:rsidP="00B31FF6">
      <w:pPr>
        <w:jc w:val="both"/>
      </w:pPr>
    </w:p>
    <w:p w:rsidR="00B31FF6" w:rsidRPr="00FE3536" w:rsidRDefault="00B31FF6" w:rsidP="00B31FF6">
      <w:pPr>
        <w:jc w:val="center"/>
        <w:rPr>
          <w:sz w:val="28"/>
          <w:szCs w:val="28"/>
        </w:rPr>
      </w:pPr>
      <w:r w:rsidRPr="00926757">
        <w:rPr>
          <w:sz w:val="28"/>
          <w:szCs w:val="28"/>
        </w:rPr>
        <w:t>с. Покровское</w:t>
      </w:r>
    </w:p>
    <w:p w:rsidR="00B31FF6" w:rsidRPr="006B25DF" w:rsidRDefault="00B31FF6" w:rsidP="00B31FF6">
      <w:pPr>
        <w:rPr>
          <w:b/>
          <w:sz w:val="28"/>
          <w:szCs w:val="28"/>
        </w:rPr>
      </w:pPr>
    </w:p>
    <w:tbl>
      <w:tblPr>
        <w:tblW w:w="0" w:type="auto"/>
        <w:tblInd w:w="817" w:type="dxa"/>
        <w:tblLook w:val="04A0"/>
      </w:tblPr>
      <w:tblGrid>
        <w:gridCol w:w="7655"/>
      </w:tblGrid>
      <w:tr w:rsidR="00B31FF6" w:rsidTr="001525A0">
        <w:tc>
          <w:tcPr>
            <w:tcW w:w="7655" w:type="dxa"/>
          </w:tcPr>
          <w:p w:rsidR="00B31FF6" w:rsidRPr="00C6517C" w:rsidRDefault="00B31FF6" w:rsidP="001525A0">
            <w:pPr>
              <w:ind w:firstLine="708"/>
              <w:jc w:val="both"/>
              <w:rPr>
                <w:b/>
                <w:sz w:val="28"/>
                <w:szCs w:val="28"/>
              </w:rPr>
            </w:pPr>
            <w:r w:rsidRPr="00C6517C">
              <w:rPr>
                <w:b/>
                <w:sz w:val="28"/>
                <w:szCs w:val="28"/>
              </w:rPr>
              <w:t>О регистрации уполномоченного  представителя Неклиновского местного отделения Ростовского областного отделения  политической партии КПРФ  на дополнительных выборах депутатов Собрания  депутатов Неклиновского района Ростовской области  по одномандатным избирательным округам № 14, № 18, № 23</w:t>
            </w:r>
          </w:p>
        </w:tc>
      </w:tr>
    </w:tbl>
    <w:p w:rsidR="00B31FF6" w:rsidRPr="00A53980" w:rsidRDefault="00B31FF6" w:rsidP="00B31FF6">
      <w:pPr>
        <w:rPr>
          <w:sz w:val="28"/>
          <w:szCs w:val="28"/>
        </w:rPr>
      </w:pPr>
    </w:p>
    <w:p w:rsidR="00B31FF6" w:rsidRPr="00C6517C" w:rsidRDefault="00B31FF6" w:rsidP="00B31FF6">
      <w:pPr>
        <w:jc w:val="both"/>
        <w:rPr>
          <w:sz w:val="28"/>
          <w:szCs w:val="28"/>
        </w:rPr>
      </w:pPr>
      <w:r w:rsidRPr="00C6517C">
        <w:rPr>
          <w:sz w:val="28"/>
          <w:szCs w:val="28"/>
        </w:rPr>
        <w:t xml:space="preserve">Рассмотрев документы,  представленные Неклиновским  местным отделением Ростовского областного отделения  политической партии КПРФ: </w:t>
      </w:r>
    </w:p>
    <w:p w:rsidR="00B31FF6" w:rsidRDefault="00B31FF6" w:rsidP="00B31FF6">
      <w:pPr>
        <w:rPr>
          <w:sz w:val="28"/>
          <w:szCs w:val="28"/>
        </w:rPr>
      </w:pPr>
      <w:r>
        <w:rPr>
          <w:sz w:val="28"/>
          <w:szCs w:val="28"/>
        </w:rPr>
        <w:t>- Решение о назначении уполномоченных представителей;</w:t>
      </w:r>
    </w:p>
    <w:p w:rsidR="00B31FF6" w:rsidRDefault="00B31FF6" w:rsidP="00B31FF6">
      <w:pPr>
        <w:rPr>
          <w:sz w:val="28"/>
          <w:szCs w:val="28"/>
        </w:rPr>
      </w:pPr>
      <w:r>
        <w:rPr>
          <w:sz w:val="28"/>
          <w:szCs w:val="28"/>
        </w:rPr>
        <w:t>- заверенный список уполномоченных представителей;</w:t>
      </w:r>
    </w:p>
    <w:p w:rsidR="00B31FF6" w:rsidRDefault="00B31FF6" w:rsidP="00B31FF6">
      <w:pPr>
        <w:rPr>
          <w:sz w:val="28"/>
          <w:szCs w:val="28"/>
        </w:rPr>
      </w:pPr>
      <w:r>
        <w:rPr>
          <w:sz w:val="28"/>
          <w:szCs w:val="28"/>
        </w:rPr>
        <w:t>- заявление о согласии на назначение уполномоченным</w:t>
      </w:r>
    </w:p>
    <w:p w:rsidR="00B31FF6" w:rsidRPr="00A53980" w:rsidRDefault="00B31FF6" w:rsidP="00B31F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и в соответствии с п. </w:t>
      </w:r>
      <w:r>
        <w:rPr>
          <w:sz w:val="28"/>
          <w:szCs w:val="28"/>
          <w:highlight w:val="yellow"/>
        </w:rPr>
        <w:t>11 ст. 2</w:t>
      </w:r>
      <w:r>
        <w:rPr>
          <w:sz w:val="28"/>
          <w:szCs w:val="28"/>
        </w:rPr>
        <w:t xml:space="preserve">4  Областного закона </w:t>
      </w:r>
      <w:r w:rsidRPr="00511FC1">
        <w:rPr>
          <w:sz w:val="28"/>
          <w:szCs w:val="28"/>
          <w:highlight w:val="yellow"/>
        </w:rPr>
        <w:t xml:space="preserve">«О выборах </w:t>
      </w:r>
      <w:r>
        <w:rPr>
          <w:sz w:val="28"/>
          <w:szCs w:val="28"/>
          <w:highlight w:val="yellow"/>
        </w:rPr>
        <w:t xml:space="preserve">депутатов представительных органов </w:t>
      </w:r>
      <w:r w:rsidRPr="00511FC1">
        <w:rPr>
          <w:sz w:val="28"/>
          <w:szCs w:val="28"/>
          <w:highlight w:val="yellow"/>
        </w:rPr>
        <w:t>муниципальных образований в Ростовской области»</w:t>
      </w:r>
    </w:p>
    <w:p w:rsidR="00B31FF6" w:rsidRPr="004D2795" w:rsidRDefault="00B31FF6" w:rsidP="00B31FF6">
      <w:pPr>
        <w:pStyle w:val="a3"/>
        <w:tabs>
          <w:tab w:val="left" w:pos="7920"/>
        </w:tabs>
        <w:ind w:right="-82"/>
        <w:rPr>
          <w:b/>
          <w:sz w:val="28"/>
          <w:szCs w:val="28"/>
        </w:rPr>
      </w:pPr>
      <w:r w:rsidRPr="004D2795">
        <w:rPr>
          <w:b/>
          <w:sz w:val="28"/>
          <w:szCs w:val="28"/>
        </w:rPr>
        <w:t>Территориальная избирательная комиссия  Неклиновского района ПОСТАНОВЛЯЕТ:</w:t>
      </w:r>
    </w:p>
    <w:p w:rsidR="00B31FF6" w:rsidRDefault="00B31FF6" w:rsidP="00B31FF6">
      <w:pPr>
        <w:ind w:firstLine="708"/>
        <w:jc w:val="both"/>
        <w:rPr>
          <w:sz w:val="28"/>
          <w:szCs w:val="28"/>
        </w:rPr>
      </w:pPr>
      <w:proofErr w:type="gramStart"/>
      <w:r w:rsidRPr="00210A43">
        <w:rPr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Павлову Викторию Александровну, уполномоченным представителем</w:t>
      </w:r>
      <w:r w:rsidRPr="00B113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Неклиновского местного отделения </w:t>
      </w:r>
      <w:r w:rsidRPr="00C6517C">
        <w:rPr>
          <w:sz w:val="28"/>
          <w:szCs w:val="28"/>
        </w:rPr>
        <w:t>Ростовского областного отделения  политической партии КПРФ  на дополнительных выборах депутатов  Собрания депутатов Неклиновского</w:t>
      </w:r>
      <w:r>
        <w:rPr>
          <w:sz w:val="28"/>
          <w:szCs w:val="28"/>
        </w:rPr>
        <w:t xml:space="preserve"> района Ростовской области по одномандатным избирательным округа № 14, № 18, № 23.</w:t>
      </w:r>
      <w:proofErr w:type="gramEnd"/>
    </w:p>
    <w:p w:rsidR="00B31FF6" w:rsidRDefault="00B31FF6" w:rsidP="00B31FF6">
      <w:pPr>
        <w:ind w:firstLine="708"/>
        <w:jc w:val="both"/>
        <w:rPr>
          <w:sz w:val="28"/>
          <w:szCs w:val="28"/>
        </w:rPr>
      </w:pPr>
    </w:p>
    <w:p w:rsidR="00B31FF6" w:rsidRDefault="00B31FF6" w:rsidP="00B31FF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А.В. Третьяков</w:t>
      </w:r>
    </w:p>
    <w:p w:rsidR="00B31FF6" w:rsidRDefault="00B31FF6" w:rsidP="00B31FF6">
      <w:pPr>
        <w:jc w:val="both"/>
        <w:rPr>
          <w:sz w:val="28"/>
          <w:szCs w:val="28"/>
        </w:rPr>
      </w:pPr>
    </w:p>
    <w:p w:rsidR="00B31FF6" w:rsidRDefault="00B31FF6" w:rsidP="00B31FF6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Н.А. Харченко</w:t>
      </w:r>
    </w:p>
    <w:p w:rsidR="00B31FF6" w:rsidRDefault="00B31FF6" w:rsidP="00B31FF6"/>
    <w:p w:rsidR="00713C22" w:rsidRDefault="00713C22"/>
    <w:sectPr w:rsidR="00713C22" w:rsidSect="00F471D6">
      <w:pgSz w:w="11906" w:h="16838" w:code="9"/>
      <w:pgMar w:top="539" w:right="850" w:bottom="53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B31FF6"/>
    <w:rsid w:val="0012546D"/>
    <w:rsid w:val="004F3AE3"/>
    <w:rsid w:val="005A15F5"/>
    <w:rsid w:val="005B728B"/>
    <w:rsid w:val="00713C22"/>
    <w:rsid w:val="007A3F41"/>
    <w:rsid w:val="00A16AC0"/>
    <w:rsid w:val="00A5319E"/>
    <w:rsid w:val="00B31FF6"/>
    <w:rsid w:val="00B4235E"/>
    <w:rsid w:val="00D37232"/>
    <w:rsid w:val="00E765B5"/>
    <w:rsid w:val="00F471D6"/>
    <w:rsid w:val="00FB5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F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765B5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E65B0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65B5"/>
    <w:rPr>
      <w:rFonts w:asciiTheme="majorHAnsi" w:eastAsiaTheme="majorEastAsia" w:hAnsiTheme="majorHAnsi" w:cstheme="majorBidi"/>
      <w:b/>
      <w:bCs/>
      <w:color w:val="E65B01" w:themeColor="accent1" w:themeShade="BF"/>
      <w:sz w:val="28"/>
      <w:szCs w:val="28"/>
    </w:rPr>
  </w:style>
  <w:style w:type="paragraph" w:customStyle="1" w:styleId="Postan">
    <w:name w:val="Postan"/>
    <w:basedOn w:val="a"/>
    <w:rsid w:val="00B31FF6"/>
    <w:pPr>
      <w:jc w:val="center"/>
    </w:pPr>
    <w:rPr>
      <w:sz w:val="28"/>
      <w:szCs w:val="20"/>
    </w:rPr>
  </w:style>
  <w:style w:type="paragraph" w:styleId="a3">
    <w:name w:val="Body Text"/>
    <w:basedOn w:val="a"/>
    <w:link w:val="a4"/>
    <w:uiPriority w:val="99"/>
    <w:rsid w:val="00B31FF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B31FF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Эркер">
      <a:dk1>
        <a:sysClr val="windowText" lastClr="000000"/>
      </a:dk1>
      <a:lt1>
        <a:sysClr val="window" lastClr="FFFFFF"/>
      </a:lt1>
      <a:dk2>
        <a:srgbClr val="575F6D"/>
      </a:dk2>
      <a:lt2>
        <a:srgbClr val="FFF39D"/>
      </a:lt2>
      <a:accent1>
        <a:srgbClr val="FE8637"/>
      </a:accent1>
      <a:accent2>
        <a:srgbClr val="7598D9"/>
      </a:accent2>
      <a:accent3>
        <a:srgbClr val="B32C16"/>
      </a:accent3>
      <a:accent4>
        <a:srgbClr val="F5CD2D"/>
      </a:accent4>
      <a:accent5>
        <a:srgbClr val="AEBAD5"/>
      </a:accent5>
      <a:accent6>
        <a:srgbClr val="777C84"/>
      </a:accent6>
      <a:hlink>
        <a:srgbClr val="D2611C"/>
      </a:hlink>
      <a:folHlink>
        <a:srgbClr val="3B435B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1184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Баркова</cp:lastModifiedBy>
  <cp:revision>1</cp:revision>
  <dcterms:created xsi:type="dcterms:W3CDTF">2013-07-31T11:27:00Z</dcterms:created>
  <dcterms:modified xsi:type="dcterms:W3CDTF">2013-07-31T11:28:00Z</dcterms:modified>
</cp:coreProperties>
</file>