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A4C" w:rsidRPr="00883A4C" w:rsidRDefault="00883A4C" w:rsidP="00883A4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A4C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379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883A4C" w:rsidRPr="00883A4C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  <w:gridSpan w:val="3"/>
          </w:tcPr>
          <w:p w:rsidR="00883A4C" w:rsidRPr="00883A4C" w:rsidRDefault="00883A4C" w:rsidP="00883A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594360</wp:posOffset>
                      </wp:positionV>
                      <wp:extent cx="5852160" cy="31115"/>
                      <wp:effectExtent l="23495" t="23495" r="20320" b="1206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9.1pt;margin-top:46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F3cvbO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883A4C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883A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883A4C" w:rsidRPr="00883A4C" w:rsidRDefault="00883A4C" w:rsidP="00883A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3A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883A4C" w:rsidRPr="00883A4C" w:rsidTr="00C60AF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679" w:type="dxa"/>
          </w:tcPr>
          <w:p w:rsidR="00883A4C" w:rsidRPr="00883A4C" w:rsidRDefault="00883A4C" w:rsidP="00883A4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883A4C" w:rsidRPr="00883A4C" w:rsidRDefault="00883A4C" w:rsidP="00883A4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883A4C" w:rsidRPr="00883A4C" w:rsidRDefault="00883A4C" w:rsidP="00883A4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83A4C" w:rsidRPr="00883A4C" w:rsidRDefault="00883A4C" w:rsidP="00883A4C">
      <w:pPr>
        <w:spacing w:after="0" w:line="360" w:lineRule="auto"/>
        <w:ind w:hanging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83A4C" w:rsidRPr="00883A4C" w:rsidRDefault="00883A4C" w:rsidP="00883A4C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83A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883A4C" w:rsidRPr="00883A4C" w:rsidRDefault="00883A4C" w:rsidP="00883A4C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83A4C">
        <w:rPr>
          <w:rFonts w:ascii="Times New Roman" w:eastAsia="Calibri" w:hAnsi="Times New Roman" w:cs="Times New Roman"/>
          <w:b/>
          <w:bCs/>
          <w:sz w:val="28"/>
          <w:szCs w:val="28"/>
        </w:rPr>
        <w:t>25 июля2012 г.</w:t>
      </w:r>
      <w:r w:rsidRPr="00883A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32-11</w:t>
      </w:r>
    </w:p>
    <w:p w:rsidR="00883A4C" w:rsidRPr="00883A4C" w:rsidRDefault="00883A4C" w:rsidP="00883A4C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3A4C">
        <w:rPr>
          <w:rFonts w:ascii="Times New Roman" w:eastAsia="Calibri" w:hAnsi="Times New Roman" w:cs="Times New Roman"/>
          <w:b/>
          <w:sz w:val="28"/>
          <w:szCs w:val="28"/>
        </w:rPr>
        <w:t>с. Покровское</w:t>
      </w:r>
    </w:p>
    <w:p w:rsidR="00883A4C" w:rsidRPr="00883A4C" w:rsidRDefault="00883A4C" w:rsidP="00883A4C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83A4C">
        <w:rPr>
          <w:rFonts w:ascii="Times New Roman" w:eastAsia="Calibri" w:hAnsi="Times New Roman" w:cs="Times New Roman"/>
          <w:b/>
          <w:sz w:val="28"/>
          <w:szCs w:val="28"/>
        </w:rPr>
        <w:t>Об утверждении графика работы членов территориальной избирательной комиссии Неклиновского района</w:t>
      </w:r>
      <w:r w:rsidRPr="00883A4C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883A4C">
        <w:rPr>
          <w:rFonts w:ascii="Times New Roman" w:eastAsia="Calibri" w:hAnsi="Times New Roman" w:cs="Times New Roman"/>
          <w:b/>
          <w:sz w:val="28"/>
          <w:szCs w:val="28"/>
        </w:rPr>
        <w:t xml:space="preserve"> с правом решающего голоса, работающих в комиссии не на постоянной (штатной) основе, на  июль - август 2012года </w:t>
      </w:r>
    </w:p>
    <w:p w:rsidR="00883A4C" w:rsidRPr="00883A4C" w:rsidRDefault="00883A4C" w:rsidP="00883A4C">
      <w:pPr>
        <w:spacing w:line="240" w:lineRule="auto"/>
        <w:ind w:right="-143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83A4C">
        <w:rPr>
          <w:rFonts w:ascii="Times New Roman" w:eastAsia="Calibri" w:hAnsi="Times New Roman" w:cs="Times New Roman"/>
          <w:sz w:val="28"/>
        </w:rPr>
        <w:t xml:space="preserve">В соответствии с Порядком выплаты компенсации и дополнительной оплаты труда (вознаграждения) членам избирательных комиссий с правом решающего голоса, работникам аппаратов избирательных комиссий, а также выплат гражданам, привлекаемым к работе в комиссиях, в период подготовки и проведения выборов глав и депутатов Собраний депутатов сельских поселений Неклиновского района, утвержденном  Постановлением </w:t>
      </w:r>
      <w:r w:rsidRPr="00883A4C">
        <w:rPr>
          <w:rFonts w:ascii="Times New Roman" w:eastAsia="Calibri" w:hAnsi="Times New Roman" w:cs="Times New Roman"/>
          <w:sz w:val="28"/>
          <w:szCs w:val="28"/>
        </w:rPr>
        <w:t>Избирательной комиссии Ростовской области от 12.09.2011 года № 81-4 «О размерах и порядке</w:t>
      </w:r>
      <w:proofErr w:type="gramEnd"/>
      <w:r w:rsidRPr="00883A4C">
        <w:rPr>
          <w:rFonts w:ascii="Times New Roman" w:eastAsia="Calibri" w:hAnsi="Times New Roman" w:cs="Times New Roman"/>
          <w:sz w:val="28"/>
          <w:szCs w:val="28"/>
        </w:rPr>
        <w:t xml:space="preserve">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</w:t>
      </w:r>
      <w:proofErr w:type="gramStart"/>
      <w:r w:rsidRPr="00883A4C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883A4C">
        <w:rPr>
          <w:rFonts w:ascii="Times New Roman" w:eastAsia="Calibri" w:hAnsi="Times New Roman" w:cs="Times New Roman"/>
          <w:sz w:val="28"/>
          <w:szCs w:val="28"/>
        </w:rPr>
        <w:t xml:space="preserve"> а также выплат гражданам, привлекаемым к работе в этих комиссиях в период подготовки и проведения выборов глав муниципальных образований и депутатов представительных органов местного самоуправления в Ростовской области», и Постановления Избирательной комиссии Ростовской области от 20 декабря 2011 года № 96-8 «О внесении изменений в «Инструкцию 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</w:t>
      </w:r>
      <w:proofErr w:type="gramStart"/>
      <w:r w:rsidRPr="00883A4C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883A4C">
        <w:rPr>
          <w:rFonts w:ascii="Times New Roman" w:eastAsia="Calibri" w:hAnsi="Times New Roman" w:cs="Times New Roman"/>
          <w:sz w:val="28"/>
          <w:szCs w:val="28"/>
        </w:rPr>
        <w:t xml:space="preserve"> а также выплат гражданам, привлекаемым к работе в этих комиссиях в период подготовки и проведения выборов глав муниципальных образований и депутатов представительных органов местного самоуправления в Ростовской области», утвержденной постановлением Избирательной комиссией Ростовской области от 12.09.2011 года № 81-4, </w:t>
      </w:r>
    </w:p>
    <w:p w:rsidR="00883A4C" w:rsidRPr="00883A4C" w:rsidRDefault="00883A4C" w:rsidP="00883A4C">
      <w:pPr>
        <w:spacing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A4C">
        <w:rPr>
          <w:rFonts w:ascii="Times New Roman" w:eastAsia="Calibri" w:hAnsi="Times New Roman" w:cs="Times New Roman"/>
          <w:sz w:val="28"/>
          <w:szCs w:val="28"/>
        </w:rPr>
        <w:lastRenderedPageBreak/>
        <w:t>территориальная избирательная комиссия Неклиновского района ПОСТАНОВЛЯЕТ:</w:t>
      </w:r>
    </w:p>
    <w:p w:rsidR="00883A4C" w:rsidRPr="00883A4C" w:rsidRDefault="00883A4C" w:rsidP="00883A4C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A4C">
        <w:rPr>
          <w:rFonts w:ascii="Times New Roman" w:eastAsia="Calibri" w:hAnsi="Times New Roman" w:cs="Times New Roman"/>
          <w:sz w:val="28"/>
          <w:szCs w:val="28"/>
        </w:rPr>
        <w:t xml:space="preserve">Утвердить график работы членов территориальной избирательной комиссии Неклиновского района </w:t>
      </w:r>
      <w:r w:rsidRPr="00883A4C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883A4C">
        <w:rPr>
          <w:rFonts w:ascii="Times New Roman" w:eastAsia="Calibri" w:hAnsi="Times New Roman" w:cs="Times New Roman"/>
          <w:sz w:val="28"/>
          <w:szCs w:val="28"/>
        </w:rPr>
        <w:t>с правом решающего голоса, работающих в комиссии не на постоянной (штатной) основе, на июль – август 2012 года,  в соответствии с Приложением №5 Инструкции.</w:t>
      </w:r>
    </w:p>
    <w:p w:rsidR="00883A4C" w:rsidRPr="00883A4C" w:rsidRDefault="00883A4C" w:rsidP="00883A4C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83A4C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883A4C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комиссии Харченко Н.А.</w:t>
      </w:r>
    </w:p>
    <w:p w:rsidR="00883A4C" w:rsidRPr="00883A4C" w:rsidRDefault="00883A4C" w:rsidP="00883A4C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3A4C" w:rsidRPr="00883A4C" w:rsidRDefault="00883A4C" w:rsidP="00883A4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83A4C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883A4C">
        <w:rPr>
          <w:rFonts w:ascii="Times New Roman" w:eastAsia="Calibri" w:hAnsi="Times New Roman" w:cs="Times New Roman"/>
          <w:sz w:val="28"/>
          <w:szCs w:val="28"/>
        </w:rPr>
        <w:t>А.В.Третьяков</w:t>
      </w:r>
      <w:proofErr w:type="spellEnd"/>
    </w:p>
    <w:p w:rsidR="00883A4C" w:rsidRPr="00883A4C" w:rsidRDefault="00883A4C" w:rsidP="00883A4C">
      <w:pPr>
        <w:rPr>
          <w:rFonts w:ascii="Times New Roman" w:eastAsia="Calibri" w:hAnsi="Times New Roman" w:cs="Times New Roman"/>
          <w:sz w:val="28"/>
          <w:szCs w:val="28"/>
        </w:rPr>
      </w:pPr>
      <w:r w:rsidRPr="00883A4C">
        <w:rPr>
          <w:rFonts w:ascii="Times New Roman" w:eastAsia="Calibri" w:hAnsi="Times New Roman" w:cs="Times New Roman"/>
          <w:sz w:val="28"/>
          <w:szCs w:val="28"/>
        </w:rPr>
        <w:t>Секретарь комиссии</w:t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r w:rsidRPr="00883A4C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883A4C">
        <w:rPr>
          <w:rFonts w:ascii="Times New Roman" w:eastAsia="Calibri" w:hAnsi="Times New Roman" w:cs="Times New Roman"/>
          <w:sz w:val="28"/>
          <w:szCs w:val="28"/>
        </w:rPr>
        <w:t>Н.А.Харченко</w:t>
      </w:r>
      <w:proofErr w:type="spellEnd"/>
    </w:p>
    <w:p w:rsidR="00883A4C" w:rsidRPr="00883A4C" w:rsidRDefault="00883A4C" w:rsidP="00883A4C">
      <w:pPr>
        <w:rPr>
          <w:rFonts w:ascii="Times New Roman" w:eastAsia="Calibri" w:hAnsi="Times New Roman" w:cs="Times New Roman"/>
          <w:sz w:val="28"/>
          <w:szCs w:val="28"/>
        </w:rPr>
      </w:pPr>
    </w:p>
    <w:p w:rsidR="00883A4C" w:rsidRPr="00883A4C" w:rsidRDefault="00883A4C" w:rsidP="00883A4C">
      <w:pPr>
        <w:rPr>
          <w:rFonts w:ascii="Times New Roman" w:eastAsia="Calibri" w:hAnsi="Times New Roman" w:cs="Times New Roman"/>
          <w:sz w:val="28"/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A4C"/>
    <w:rsid w:val="004E5F9C"/>
    <w:rsid w:val="0088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2017-02-09T05:49:00Z</dcterms:created>
  <dcterms:modified xsi:type="dcterms:W3CDTF">2017-02-09T05:50:00Z</dcterms:modified>
</cp:coreProperties>
</file>